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0A" w:rsidRPr="005C28A3" w:rsidRDefault="0048440A" w:rsidP="0048440A">
      <w:pPr>
        <w:spacing w:line="360" w:lineRule="auto"/>
        <w:jc w:val="center"/>
        <w:rPr>
          <w:b/>
          <w:sz w:val="36"/>
          <w:szCs w:val="24"/>
        </w:rPr>
      </w:pPr>
      <w:r w:rsidRPr="005C28A3">
        <w:rPr>
          <w:rFonts w:hint="eastAsia"/>
          <w:b/>
          <w:sz w:val="36"/>
          <w:szCs w:val="24"/>
        </w:rPr>
        <w:t>《闭门器》行业标准修订编制说明</w:t>
      </w:r>
    </w:p>
    <w:p w:rsidR="0048440A" w:rsidRPr="0048440A" w:rsidRDefault="0048440A" w:rsidP="0048440A">
      <w:pPr>
        <w:spacing w:line="360" w:lineRule="auto"/>
        <w:rPr>
          <w:b/>
          <w:sz w:val="24"/>
          <w:szCs w:val="24"/>
        </w:rPr>
      </w:pPr>
      <w:r w:rsidRPr="0048440A">
        <w:rPr>
          <w:rFonts w:hint="eastAsia"/>
          <w:b/>
          <w:sz w:val="24"/>
          <w:szCs w:val="24"/>
        </w:rPr>
        <w:t>一</w:t>
      </w:r>
      <w:r w:rsidRPr="0048440A">
        <w:rPr>
          <w:b/>
          <w:sz w:val="24"/>
          <w:szCs w:val="24"/>
        </w:rPr>
        <w:t>、工作简况，包括任务来源、主要工作过程、主要参加</w:t>
      </w:r>
      <w:r w:rsidRPr="0048440A">
        <w:rPr>
          <w:rFonts w:hint="eastAsia"/>
          <w:b/>
          <w:sz w:val="24"/>
          <w:szCs w:val="24"/>
        </w:rPr>
        <w:t>单位</w:t>
      </w:r>
      <w:r w:rsidRPr="0048440A">
        <w:rPr>
          <w:b/>
          <w:sz w:val="24"/>
          <w:szCs w:val="24"/>
        </w:rPr>
        <w:t>和工作组成员及其所做的工作等</w:t>
      </w:r>
    </w:p>
    <w:p w:rsidR="0048440A" w:rsidRPr="0048440A" w:rsidRDefault="0048440A" w:rsidP="0048440A">
      <w:pPr>
        <w:spacing w:line="360" w:lineRule="auto"/>
        <w:rPr>
          <w:sz w:val="24"/>
          <w:szCs w:val="24"/>
        </w:rPr>
      </w:pPr>
      <w:r w:rsidRPr="0048440A">
        <w:rPr>
          <w:sz w:val="24"/>
          <w:szCs w:val="24"/>
        </w:rPr>
        <w:t>1</w:t>
      </w:r>
      <w:r w:rsidRPr="0048440A">
        <w:rPr>
          <w:rFonts w:hint="eastAsia"/>
          <w:sz w:val="24"/>
          <w:szCs w:val="24"/>
        </w:rPr>
        <w:t>、任务来源</w:t>
      </w:r>
    </w:p>
    <w:p w:rsidR="00AA07DE" w:rsidRPr="0048440A" w:rsidRDefault="0048440A" w:rsidP="00AA07DE">
      <w:pPr>
        <w:spacing w:line="360" w:lineRule="auto"/>
        <w:ind w:firstLineChars="177" w:firstLine="425"/>
        <w:rPr>
          <w:sz w:val="24"/>
          <w:szCs w:val="24"/>
        </w:rPr>
      </w:pPr>
      <w:r w:rsidRPr="0048440A">
        <w:rPr>
          <w:rFonts w:hint="eastAsia"/>
          <w:sz w:val="24"/>
          <w:szCs w:val="24"/>
        </w:rPr>
        <w:t>本</w:t>
      </w:r>
      <w:r w:rsidRPr="0048440A">
        <w:rPr>
          <w:sz w:val="24"/>
          <w:szCs w:val="24"/>
        </w:rPr>
        <w:t>项目</w:t>
      </w:r>
      <w:r w:rsidRPr="0048440A">
        <w:rPr>
          <w:rFonts w:hint="eastAsia"/>
          <w:sz w:val="24"/>
          <w:szCs w:val="24"/>
        </w:rPr>
        <w:t>根据《工业和信息化部办公厅关于印发</w:t>
      </w:r>
      <w:r w:rsidRPr="0048440A">
        <w:rPr>
          <w:rFonts w:hint="eastAsia"/>
          <w:sz w:val="24"/>
          <w:szCs w:val="24"/>
        </w:rPr>
        <w:t xml:space="preserve">2020 </w:t>
      </w:r>
      <w:r w:rsidRPr="0048440A">
        <w:rPr>
          <w:rFonts w:hint="eastAsia"/>
          <w:sz w:val="24"/>
          <w:szCs w:val="24"/>
        </w:rPr>
        <w:t>年第三批行业标准制修订和外文版项目计划的通知》（工</w:t>
      </w:r>
      <w:proofErr w:type="gramStart"/>
      <w:r w:rsidRPr="0048440A">
        <w:rPr>
          <w:rFonts w:hint="eastAsia"/>
          <w:sz w:val="24"/>
          <w:szCs w:val="24"/>
        </w:rPr>
        <w:t>信厅科函</w:t>
      </w:r>
      <w:proofErr w:type="gramEnd"/>
      <w:r w:rsidRPr="0048440A">
        <w:rPr>
          <w:rFonts w:hint="eastAsia"/>
          <w:sz w:val="24"/>
          <w:szCs w:val="24"/>
        </w:rPr>
        <w:t>〔</w:t>
      </w:r>
      <w:r w:rsidRPr="0048440A">
        <w:rPr>
          <w:rFonts w:hint="eastAsia"/>
          <w:sz w:val="24"/>
          <w:szCs w:val="24"/>
        </w:rPr>
        <w:t>2020</w:t>
      </w:r>
      <w:r w:rsidRPr="0048440A">
        <w:rPr>
          <w:rFonts w:hint="eastAsia"/>
          <w:sz w:val="24"/>
          <w:szCs w:val="24"/>
        </w:rPr>
        <w:t>〕</w:t>
      </w:r>
      <w:r w:rsidRPr="0048440A">
        <w:rPr>
          <w:rFonts w:hint="eastAsia"/>
          <w:sz w:val="24"/>
          <w:szCs w:val="24"/>
        </w:rPr>
        <w:t xml:space="preserve">263 </w:t>
      </w:r>
      <w:r w:rsidRPr="0048440A">
        <w:rPr>
          <w:rFonts w:hint="eastAsia"/>
          <w:sz w:val="24"/>
          <w:szCs w:val="24"/>
        </w:rPr>
        <w:t>号）</w:t>
      </w:r>
      <w:r w:rsidR="00AA07DE">
        <w:rPr>
          <w:rFonts w:hint="eastAsia"/>
          <w:sz w:val="24"/>
          <w:szCs w:val="24"/>
        </w:rPr>
        <w:t>，</w:t>
      </w:r>
      <w:r w:rsidR="00AA07DE">
        <w:rPr>
          <w:sz w:val="24"/>
          <w:szCs w:val="24"/>
        </w:rPr>
        <w:t>计划编号</w:t>
      </w:r>
      <w:r w:rsidR="00AA07DE">
        <w:rPr>
          <w:rFonts w:hint="eastAsia"/>
          <w:sz w:val="24"/>
          <w:szCs w:val="24"/>
        </w:rPr>
        <w:t>2020-1764</w:t>
      </w:r>
      <w:r w:rsidR="00AA07DE">
        <w:rPr>
          <w:sz w:val="24"/>
          <w:szCs w:val="24"/>
        </w:rPr>
        <w:t>T-QB</w:t>
      </w:r>
      <w:r w:rsidRPr="0048440A">
        <w:rPr>
          <w:rFonts w:hint="eastAsia"/>
          <w:sz w:val="24"/>
          <w:szCs w:val="24"/>
        </w:rPr>
        <w:t>，对《闭门器》</w:t>
      </w:r>
      <w:r w:rsidR="00AA07DE">
        <w:rPr>
          <w:rFonts w:hint="eastAsia"/>
          <w:sz w:val="24"/>
          <w:szCs w:val="24"/>
        </w:rPr>
        <w:t>进行修订</w:t>
      </w:r>
      <w:r w:rsidR="00AA07DE">
        <w:rPr>
          <w:sz w:val="24"/>
          <w:szCs w:val="24"/>
        </w:rPr>
        <w:t>，主要起草单位</w:t>
      </w:r>
      <w:proofErr w:type="gramStart"/>
      <w:r w:rsidR="00AA07DE">
        <w:rPr>
          <w:sz w:val="24"/>
          <w:szCs w:val="24"/>
        </w:rPr>
        <w:t>瓯</w:t>
      </w:r>
      <w:proofErr w:type="gramEnd"/>
      <w:r w:rsidR="00AA07DE">
        <w:rPr>
          <w:sz w:val="24"/>
          <w:szCs w:val="24"/>
        </w:rPr>
        <w:t>宝安</w:t>
      </w:r>
      <w:proofErr w:type="gramStart"/>
      <w:r w:rsidR="00AA07DE">
        <w:rPr>
          <w:sz w:val="24"/>
          <w:szCs w:val="24"/>
        </w:rPr>
        <w:t>防科技</w:t>
      </w:r>
      <w:proofErr w:type="gramEnd"/>
      <w:r w:rsidR="00AA07DE">
        <w:rPr>
          <w:sz w:val="24"/>
          <w:szCs w:val="24"/>
        </w:rPr>
        <w:t>股份有限公司、上海东铁五金有限公司等，计划应完成时间</w:t>
      </w:r>
      <w:r w:rsidR="00AA07DE">
        <w:rPr>
          <w:rFonts w:hint="eastAsia"/>
          <w:sz w:val="24"/>
          <w:szCs w:val="24"/>
        </w:rPr>
        <w:t>2021</w:t>
      </w:r>
      <w:r w:rsidR="00AA07DE">
        <w:rPr>
          <w:rFonts w:hint="eastAsia"/>
          <w:sz w:val="24"/>
          <w:szCs w:val="24"/>
        </w:rPr>
        <w:t>年</w:t>
      </w:r>
      <w:r w:rsidRPr="0048440A">
        <w:rPr>
          <w:rFonts w:hint="eastAsia"/>
          <w:sz w:val="24"/>
          <w:szCs w:val="24"/>
        </w:rPr>
        <w:t>。</w:t>
      </w:r>
    </w:p>
    <w:p w:rsidR="0048440A" w:rsidRDefault="00AA07DE" w:rsidP="0048440A">
      <w:pPr>
        <w:spacing w:line="360" w:lineRule="auto"/>
        <w:rPr>
          <w:sz w:val="24"/>
          <w:szCs w:val="24"/>
        </w:rPr>
      </w:pPr>
      <w:r>
        <w:rPr>
          <w:rFonts w:hint="eastAsia"/>
          <w:sz w:val="24"/>
          <w:szCs w:val="24"/>
        </w:rPr>
        <w:t>2</w:t>
      </w:r>
      <w:r>
        <w:rPr>
          <w:rFonts w:hint="eastAsia"/>
          <w:sz w:val="24"/>
          <w:szCs w:val="24"/>
        </w:rPr>
        <w:t>、</w:t>
      </w:r>
      <w:r w:rsidR="0048440A" w:rsidRPr="0048440A">
        <w:rPr>
          <w:rFonts w:hint="eastAsia"/>
          <w:sz w:val="24"/>
          <w:szCs w:val="24"/>
        </w:rPr>
        <w:t>主要工作过程</w:t>
      </w:r>
    </w:p>
    <w:p w:rsidR="00AA07DE" w:rsidRDefault="00AA07DE" w:rsidP="00AA07DE">
      <w:pPr>
        <w:pStyle w:val="a7"/>
        <w:spacing w:before="211" w:line="364" w:lineRule="auto"/>
        <w:ind w:left="0" w:right="238" w:firstLine="470"/>
        <w:jc w:val="both"/>
        <w:rPr>
          <w:spacing w:val="-3"/>
        </w:rPr>
      </w:pPr>
      <w:r>
        <w:t>行业标准</w:t>
      </w:r>
      <w:r w:rsidRPr="004B05BB">
        <w:rPr>
          <w:szCs w:val="22"/>
        </w:rPr>
        <w:t>QB/T 269</w:t>
      </w:r>
      <w:r>
        <w:rPr>
          <w:szCs w:val="22"/>
        </w:rPr>
        <w:t>8</w:t>
      </w:r>
      <w:r w:rsidRPr="004B05BB">
        <w:rPr>
          <w:szCs w:val="22"/>
        </w:rPr>
        <w:t>-2013</w:t>
      </w:r>
      <w:r>
        <w:t>《</w:t>
      </w:r>
      <w:r>
        <w:rPr>
          <w:rFonts w:hint="eastAsia"/>
          <w:spacing w:val="-1"/>
        </w:rPr>
        <w:t>闭门</w:t>
      </w:r>
      <w:r>
        <w:rPr>
          <w:spacing w:val="-1"/>
        </w:rPr>
        <w:t>器</w:t>
      </w:r>
      <w:r>
        <w:t>》项目获批准后，项目主要承</w:t>
      </w:r>
      <w:r>
        <w:rPr>
          <w:spacing w:val="-4"/>
        </w:rPr>
        <w:t>担单位</w:t>
      </w:r>
      <w:proofErr w:type="gramStart"/>
      <w:r>
        <w:rPr>
          <w:rFonts w:hint="eastAsia"/>
          <w:spacing w:val="-3"/>
        </w:rPr>
        <w:t>瓯</w:t>
      </w:r>
      <w:proofErr w:type="gramEnd"/>
      <w:r>
        <w:rPr>
          <w:rFonts w:hint="eastAsia"/>
          <w:spacing w:val="-3"/>
        </w:rPr>
        <w:t>宝</w:t>
      </w:r>
      <w:r>
        <w:rPr>
          <w:spacing w:val="-3"/>
        </w:rPr>
        <w:t>安</w:t>
      </w:r>
      <w:proofErr w:type="gramStart"/>
      <w:r>
        <w:rPr>
          <w:spacing w:val="-3"/>
        </w:rPr>
        <w:t>防科技</w:t>
      </w:r>
      <w:proofErr w:type="gramEnd"/>
      <w:r>
        <w:rPr>
          <w:spacing w:val="-3"/>
        </w:rPr>
        <w:t>股份有限公司</w:t>
      </w:r>
      <w:r>
        <w:rPr>
          <w:spacing w:val="-4"/>
        </w:rPr>
        <w:t>着手制定该项标准</w:t>
      </w:r>
      <w:r>
        <w:rPr>
          <w:rFonts w:hint="eastAsia"/>
          <w:spacing w:val="-4"/>
        </w:rPr>
        <w:t>的修订</w:t>
      </w:r>
      <w:r>
        <w:rPr>
          <w:spacing w:val="-4"/>
        </w:rPr>
        <w:t>工作计划，开始标准</w:t>
      </w:r>
      <w:r>
        <w:rPr>
          <w:rFonts w:hint="eastAsia"/>
          <w:spacing w:val="-4"/>
        </w:rPr>
        <w:t>修订</w:t>
      </w:r>
      <w:r>
        <w:rPr>
          <w:spacing w:val="-3"/>
        </w:rPr>
        <w:t>的前期准备工作，查询了国内外相关资料并进行了认真分析，并对行业的发展现</w:t>
      </w:r>
      <w:r>
        <w:t>状进行了考查，充分了解行业当前的技术水平和市场发展需求，并于</w:t>
      </w:r>
      <w:r w:rsidRPr="00AA07DE">
        <w:rPr>
          <w:spacing w:val="-3"/>
        </w:rPr>
        <w:t xml:space="preserve"> 2020年10月牵头成立了行业标准</w:t>
      </w:r>
      <w:r w:rsidRPr="00AA07DE">
        <w:rPr>
          <w:rFonts w:hint="eastAsia"/>
          <w:spacing w:val="-3"/>
        </w:rPr>
        <w:t>修订</w:t>
      </w:r>
      <w:r w:rsidRPr="00AA07DE">
        <w:rPr>
          <w:spacing w:val="-3"/>
        </w:rPr>
        <w:t>起草工作组，按工作计划开展标准的</w:t>
      </w:r>
      <w:r w:rsidRPr="00AA07DE">
        <w:rPr>
          <w:rFonts w:hint="eastAsia"/>
          <w:spacing w:val="-3"/>
        </w:rPr>
        <w:t>修订</w:t>
      </w:r>
      <w:r w:rsidRPr="00AA07DE">
        <w:rPr>
          <w:spacing w:val="-3"/>
        </w:rPr>
        <w:t>工作。</w:t>
      </w:r>
    </w:p>
    <w:p w:rsidR="00AA07DE" w:rsidRPr="00EB46B0" w:rsidRDefault="00AA07DE" w:rsidP="00AA07DE">
      <w:pPr>
        <w:pStyle w:val="a7"/>
        <w:spacing w:before="211" w:line="364" w:lineRule="auto"/>
        <w:ind w:right="238" w:firstLine="470"/>
        <w:jc w:val="both"/>
        <w:rPr>
          <w:b/>
          <w:bCs/>
        </w:rPr>
      </w:pPr>
      <w:r w:rsidRPr="00EB46B0">
        <w:rPr>
          <w:b/>
          <w:bCs/>
        </w:rPr>
        <w:t xml:space="preserve">1）起草阶段 </w:t>
      </w:r>
    </w:p>
    <w:p w:rsidR="00AA07DE" w:rsidRDefault="00AA07DE" w:rsidP="00AA07DE">
      <w:pPr>
        <w:pStyle w:val="a7"/>
        <w:spacing w:before="1" w:line="364" w:lineRule="auto"/>
        <w:ind w:right="238" w:firstLine="479"/>
      </w:pPr>
      <w:r>
        <w:t>2020年10月～2021年3月，标准</w:t>
      </w:r>
      <w:r>
        <w:rPr>
          <w:rFonts w:hint="eastAsia"/>
        </w:rPr>
        <w:t>修订</w:t>
      </w:r>
      <w:r>
        <w:t>起草工作组收集了相关的技术资料，并</w:t>
      </w:r>
      <w:r>
        <w:rPr>
          <w:spacing w:val="-3"/>
        </w:rPr>
        <w:t>结合国家政策、法律法规及相关国家标准的要求，拟定了标准</w:t>
      </w:r>
      <w:r>
        <w:rPr>
          <w:rFonts w:hint="eastAsia"/>
          <w:spacing w:val="-3"/>
        </w:rPr>
        <w:t>修订</w:t>
      </w:r>
      <w:r>
        <w:rPr>
          <w:spacing w:val="-3"/>
        </w:rPr>
        <w:t>框架及相关技术内</w:t>
      </w:r>
      <w:r>
        <w:rPr>
          <w:spacing w:val="-1"/>
        </w:rPr>
        <w:t>容，形成</w:t>
      </w:r>
      <w:r w:rsidRPr="004B05BB">
        <w:rPr>
          <w:szCs w:val="22"/>
        </w:rPr>
        <w:t>QB/T 269</w:t>
      </w:r>
      <w:r>
        <w:rPr>
          <w:szCs w:val="22"/>
        </w:rPr>
        <w:t>8</w:t>
      </w:r>
      <w:r w:rsidRPr="004B05BB">
        <w:rPr>
          <w:szCs w:val="22"/>
        </w:rPr>
        <w:t>-20</w:t>
      </w:r>
      <w:r>
        <w:rPr>
          <w:szCs w:val="22"/>
        </w:rPr>
        <w:t>21</w:t>
      </w:r>
      <w:r>
        <w:rPr>
          <w:spacing w:val="-1"/>
        </w:rPr>
        <w:t>《</w:t>
      </w:r>
      <w:r>
        <w:rPr>
          <w:rFonts w:hint="eastAsia"/>
          <w:spacing w:val="-1"/>
        </w:rPr>
        <w:t>闭门</w:t>
      </w:r>
      <w:r>
        <w:rPr>
          <w:spacing w:val="-1"/>
        </w:rPr>
        <w:t>器》行业标准</w:t>
      </w:r>
      <w:r>
        <w:t>（</w:t>
      </w:r>
      <w:r>
        <w:rPr>
          <w:rFonts w:hint="eastAsia"/>
        </w:rPr>
        <w:t>修订</w:t>
      </w:r>
      <w:r>
        <w:t>草案</w:t>
      </w:r>
      <w:r>
        <w:rPr>
          <w:spacing w:val="-120"/>
        </w:rPr>
        <w:t>）</w:t>
      </w:r>
      <w:r>
        <w:t xml:space="preserve">。 </w:t>
      </w:r>
    </w:p>
    <w:p w:rsidR="00AA07DE" w:rsidRDefault="00AA07DE" w:rsidP="00AA07DE">
      <w:pPr>
        <w:pStyle w:val="a7"/>
        <w:spacing w:before="1" w:line="364" w:lineRule="auto"/>
        <w:ind w:right="238" w:firstLine="479"/>
        <w:rPr>
          <w:spacing w:val="-120"/>
        </w:rPr>
      </w:pPr>
      <w:r>
        <w:t>202</w:t>
      </w:r>
      <w:r>
        <w:rPr>
          <w:rFonts w:hint="eastAsia"/>
        </w:rPr>
        <w:t>1</w:t>
      </w:r>
      <w:r>
        <w:t>年3月～2021年10月</w:t>
      </w:r>
      <w:r>
        <w:rPr>
          <w:rFonts w:hint="eastAsia"/>
        </w:rPr>
        <w:t>，召开第一次标准修订会议后</w:t>
      </w:r>
      <w:r>
        <w:t>，</w:t>
      </w:r>
      <w:r>
        <w:rPr>
          <w:spacing w:val="-1"/>
        </w:rPr>
        <w:t>形成</w:t>
      </w:r>
      <w:r w:rsidRPr="004B05BB">
        <w:rPr>
          <w:szCs w:val="22"/>
        </w:rPr>
        <w:t>QB/T 269</w:t>
      </w:r>
      <w:r>
        <w:rPr>
          <w:szCs w:val="22"/>
        </w:rPr>
        <w:t>8</w:t>
      </w:r>
      <w:r w:rsidRPr="004B05BB">
        <w:rPr>
          <w:szCs w:val="22"/>
        </w:rPr>
        <w:t>-20</w:t>
      </w:r>
      <w:r>
        <w:rPr>
          <w:szCs w:val="22"/>
        </w:rPr>
        <w:t>21</w:t>
      </w:r>
      <w:r>
        <w:rPr>
          <w:spacing w:val="-1"/>
        </w:rPr>
        <w:t>《</w:t>
      </w:r>
      <w:r>
        <w:rPr>
          <w:rFonts w:hint="eastAsia"/>
          <w:spacing w:val="-1"/>
        </w:rPr>
        <w:t>闭门</w:t>
      </w:r>
      <w:r>
        <w:rPr>
          <w:spacing w:val="-1"/>
        </w:rPr>
        <w:t>器》行业标准</w:t>
      </w:r>
      <w:r>
        <w:t>（</w:t>
      </w:r>
      <w:r>
        <w:rPr>
          <w:rFonts w:hint="eastAsia"/>
        </w:rPr>
        <w:t>修订</w:t>
      </w:r>
      <w:r>
        <w:t>草案</w:t>
      </w:r>
      <w:r>
        <w:rPr>
          <w:rFonts w:hint="eastAsia"/>
        </w:rPr>
        <w:t>第二稿</w:t>
      </w:r>
      <w:r>
        <w:rPr>
          <w:spacing w:val="-120"/>
        </w:rPr>
        <w:t>）</w:t>
      </w:r>
      <w:r>
        <w:rPr>
          <w:rFonts w:hint="eastAsia"/>
          <w:spacing w:val="-120"/>
        </w:rPr>
        <w:t>。</w:t>
      </w:r>
    </w:p>
    <w:p w:rsidR="00AA07DE" w:rsidRPr="00230969" w:rsidRDefault="00AA07DE" w:rsidP="00AA07DE">
      <w:pPr>
        <w:pStyle w:val="a7"/>
        <w:spacing w:before="1" w:line="364" w:lineRule="auto"/>
        <w:ind w:right="238" w:firstLine="479"/>
      </w:pPr>
      <w:r>
        <w:t>202</w:t>
      </w:r>
      <w:r>
        <w:rPr>
          <w:rFonts w:hint="eastAsia"/>
        </w:rPr>
        <w:t>1</w:t>
      </w:r>
      <w:r>
        <w:t>年</w:t>
      </w:r>
      <w:r>
        <w:rPr>
          <w:rFonts w:hint="eastAsia"/>
        </w:rPr>
        <w:t>11</w:t>
      </w:r>
      <w:r>
        <w:t>月～2021年1</w:t>
      </w:r>
      <w:r>
        <w:rPr>
          <w:rFonts w:hint="eastAsia"/>
        </w:rPr>
        <w:t>2</w:t>
      </w:r>
      <w:r>
        <w:t>月</w:t>
      </w:r>
      <w:r>
        <w:rPr>
          <w:rFonts w:hint="eastAsia"/>
        </w:rPr>
        <w:t>，召开第二次标准修订会议后</w:t>
      </w:r>
      <w:r>
        <w:t>，</w:t>
      </w:r>
      <w:r>
        <w:rPr>
          <w:spacing w:val="-1"/>
        </w:rPr>
        <w:t>形成</w:t>
      </w:r>
      <w:r w:rsidRPr="004B05BB">
        <w:rPr>
          <w:szCs w:val="22"/>
        </w:rPr>
        <w:t>QB/T 269</w:t>
      </w:r>
      <w:r>
        <w:rPr>
          <w:szCs w:val="22"/>
        </w:rPr>
        <w:t>8</w:t>
      </w:r>
      <w:r w:rsidRPr="004B05BB">
        <w:rPr>
          <w:szCs w:val="22"/>
        </w:rPr>
        <w:t>-20</w:t>
      </w:r>
      <w:r>
        <w:rPr>
          <w:szCs w:val="22"/>
        </w:rPr>
        <w:t>21</w:t>
      </w:r>
      <w:r>
        <w:rPr>
          <w:spacing w:val="-1"/>
        </w:rPr>
        <w:t>《</w:t>
      </w:r>
      <w:r>
        <w:rPr>
          <w:rFonts w:hint="eastAsia"/>
          <w:spacing w:val="-1"/>
        </w:rPr>
        <w:t>闭门</w:t>
      </w:r>
      <w:r>
        <w:rPr>
          <w:spacing w:val="-1"/>
        </w:rPr>
        <w:t>器》行业标准</w:t>
      </w:r>
      <w:r>
        <w:t>（</w:t>
      </w:r>
      <w:r>
        <w:rPr>
          <w:rFonts w:hint="eastAsia"/>
        </w:rPr>
        <w:t>修订</w:t>
      </w:r>
      <w:r>
        <w:t>草案</w:t>
      </w:r>
      <w:r>
        <w:rPr>
          <w:rFonts w:hint="eastAsia"/>
        </w:rPr>
        <w:t>第三稿</w:t>
      </w:r>
      <w:r>
        <w:rPr>
          <w:spacing w:val="-120"/>
        </w:rPr>
        <w:t>）</w:t>
      </w:r>
      <w:r>
        <w:rPr>
          <w:rFonts w:hint="eastAsia"/>
          <w:spacing w:val="-120"/>
        </w:rPr>
        <w:t>。</w:t>
      </w:r>
    </w:p>
    <w:p w:rsidR="00AA07DE" w:rsidRDefault="00AA07DE" w:rsidP="00AA07DE">
      <w:pPr>
        <w:pStyle w:val="a7"/>
        <w:spacing w:before="6"/>
        <w:ind w:left="702"/>
        <w:rPr>
          <w:b/>
          <w:bCs/>
        </w:rPr>
      </w:pPr>
      <w:r w:rsidRPr="001251FC">
        <w:rPr>
          <w:b/>
          <w:bCs/>
        </w:rPr>
        <w:t xml:space="preserve">2）征求意见阶段 </w:t>
      </w:r>
    </w:p>
    <w:p w:rsidR="00AA07DE" w:rsidRDefault="00AA07DE" w:rsidP="00AA07DE">
      <w:pPr>
        <w:pStyle w:val="a7"/>
        <w:spacing w:before="6"/>
        <w:ind w:left="702"/>
      </w:pPr>
    </w:p>
    <w:p w:rsidR="00AA07DE" w:rsidRPr="00AA07DE" w:rsidRDefault="00AA07DE" w:rsidP="00AA07DE">
      <w:pPr>
        <w:pStyle w:val="a7"/>
        <w:spacing w:before="211" w:line="364" w:lineRule="auto"/>
        <w:ind w:left="0" w:right="238" w:firstLine="470"/>
        <w:jc w:val="both"/>
        <w:rPr>
          <w:spacing w:val="-3"/>
        </w:rPr>
      </w:pPr>
    </w:p>
    <w:p w:rsidR="0048440A" w:rsidRDefault="00AA07DE" w:rsidP="0048440A">
      <w:pPr>
        <w:spacing w:line="360" w:lineRule="auto"/>
        <w:rPr>
          <w:sz w:val="24"/>
          <w:szCs w:val="24"/>
        </w:rPr>
      </w:pPr>
      <w:r>
        <w:rPr>
          <w:rFonts w:hint="eastAsia"/>
          <w:sz w:val="24"/>
          <w:szCs w:val="24"/>
        </w:rPr>
        <w:t>3</w:t>
      </w:r>
      <w:r w:rsidR="0048440A">
        <w:rPr>
          <w:rFonts w:hint="eastAsia"/>
          <w:sz w:val="24"/>
          <w:szCs w:val="24"/>
        </w:rPr>
        <w:t>、</w:t>
      </w:r>
      <w:r w:rsidR="0048440A">
        <w:rPr>
          <w:sz w:val="24"/>
          <w:szCs w:val="24"/>
        </w:rPr>
        <w:t>主要参加单位和工作组成员及其所做的工作</w:t>
      </w:r>
    </w:p>
    <w:p w:rsidR="0048440A" w:rsidRDefault="0048440A" w:rsidP="0048440A">
      <w:pPr>
        <w:spacing w:line="360" w:lineRule="auto"/>
        <w:ind w:firstLineChars="177" w:firstLine="425"/>
        <w:rPr>
          <w:sz w:val="24"/>
          <w:szCs w:val="24"/>
        </w:rPr>
      </w:pPr>
      <w:r>
        <w:rPr>
          <w:rFonts w:hint="eastAsia"/>
          <w:sz w:val="24"/>
          <w:szCs w:val="24"/>
        </w:rPr>
        <w:t>本</w:t>
      </w:r>
      <w:r>
        <w:rPr>
          <w:sz w:val="24"/>
          <w:szCs w:val="24"/>
        </w:rPr>
        <w:t>标准由</w:t>
      </w:r>
      <w:proofErr w:type="gramStart"/>
      <w:r>
        <w:rPr>
          <w:sz w:val="24"/>
          <w:szCs w:val="24"/>
        </w:rPr>
        <w:t>瓯</w:t>
      </w:r>
      <w:proofErr w:type="gramEnd"/>
      <w:r>
        <w:rPr>
          <w:sz w:val="24"/>
          <w:szCs w:val="24"/>
        </w:rPr>
        <w:t>宝安</w:t>
      </w:r>
      <w:proofErr w:type="gramStart"/>
      <w:r>
        <w:rPr>
          <w:sz w:val="24"/>
          <w:szCs w:val="24"/>
        </w:rPr>
        <w:t>防科技</w:t>
      </w:r>
      <w:proofErr w:type="gramEnd"/>
      <w:r>
        <w:rPr>
          <w:sz w:val="24"/>
          <w:szCs w:val="24"/>
        </w:rPr>
        <w:t>股份</w:t>
      </w:r>
      <w:r>
        <w:rPr>
          <w:rFonts w:hint="eastAsia"/>
          <w:sz w:val="24"/>
          <w:szCs w:val="24"/>
        </w:rPr>
        <w:t>有限公司</w:t>
      </w:r>
      <w:r>
        <w:rPr>
          <w:sz w:val="24"/>
          <w:szCs w:val="24"/>
        </w:rPr>
        <w:t>负责项目的组织实施和文件的起草工作，包括标准文件、编制</w:t>
      </w:r>
      <w:r>
        <w:rPr>
          <w:rFonts w:hint="eastAsia"/>
          <w:sz w:val="24"/>
          <w:szCs w:val="24"/>
        </w:rPr>
        <w:t>说明、</w:t>
      </w:r>
      <w:r>
        <w:rPr>
          <w:sz w:val="24"/>
          <w:szCs w:val="24"/>
        </w:rPr>
        <w:t>验证报告、调研报告、意见汇总等，确定验证试验的工作路</w:t>
      </w:r>
      <w:r>
        <w:rPr>
          <w:sz w:val="24"/>
          <w:szCs w:val="24"/>
        </w:rPr>
        <w:lastRenderedPageBreak/>
        <w:t>线、工作内容、方法及验证</w:t>
      </w:r>
      <w:r>
        <w:rPr>
          <w:rFonts w:hint="eastAsia"/>
          <w:sz w:val="24"/>
          <w:szCs w:val="24"/>
        </w:rPr>
        <w:t>试验</w:t>
      </w:r>
      <w:r>
        <w:rPr>
          <w:sz w:val="24"/>
          <w:szCs w:val="24"/>
        </w:rPr>
        <w:t>的具体实施单位。</w:t>
      </w:r>
    </w:p>
    <w:p w:rsidR="0048440A" w:rsidRPr="005C28A3" w:rsidRDefault="0048440A" w:rsidP="0048440A">
      <w:pPr>
        <w:spacing w:line="360" w:lineRule="auto"/>
        <w:rPr>
          <w:b/>
          <w:sz w:val="24"/>
          <w:szCs w:val="24"/>
        </w:rPr>
      </w:pPr>
      <w:r w:rsidRPr="005C28A3">
        <w:rPr>
          <w:rFonts w:hint="eastAsia"/>
          <w:b/>
          <w:sz w:val="24"/>
          <w:szCs w:val="24"/>
        </w:rPr>
        <w:t>二</w:t>
      </w:r>
      <w:r w:rsidRPr="005C28A3">
        <w:rPr>
          <w:b/>
          <w:sz w:val="24"/>
          <w:szCs w:val="24"/>
        </w:rPr>
        <w:t>、标准编制原则和主要内容</w:t>
      </w:r>
    </w:p>
    <w:p w:rsidR="0048440A" w:rsidRPr="0048440A" w:rsidRDefault="0048440A" w:rsidP="0048440A">
      <w:pPr>
        <w:spacing w:line="360" w:lineRule="auto"/>
        <w:rPr>
          <w:sz w:val="24"/>
          <w:szCs w:val="24"/>
        </w:rPr>
      </w:pPr>
      <w:r>
        <w:rPr>
          <w:sz w:val="24"/>
          <w:szCs w:val="24"/>
        </w:rPr>
        <w:t>1</w:t>
      </w:r>
      <w:r>
        <w:rPr>
          <w:rFonts w:hint="eastAsia"/>
          <w:sz w:val="24"/>
          <w:szCs w:val="24"/>
        </w:rPr>
        <w:t>、</w:t>
      </w:r>
      <w:r w:rsidRPr="0048440A">
        <w:rPr>
          <w:rFonts w:hint="eastAsia"/>
          <w:sz w:val="24"/>
          <w:szCs w:val="24"/>
        </w:rPr>
        <w:t>标准编制原则</w:t>
      </w:r>
    </w:p>
    <w:p w:rsidR="0048440A" w:rsidRDefault="0048440A" w:rsidP="00915383">
      <w:pPr>
        <w:pStyle w:val="a3"/>
        <w:numPr>
          <w:ilvl w:val="0"/>
          <w:numId w:val="3"/>
        </w:numPr>
        <w:spacing w:line="360" w:lineRule="auto"/>
        <w:ind w:firstLineChars="0" w:firstLine="6"/>
        <w:rPr>
          <w:sz w:val="24"/>
          <w:szCs w:val="24"/>
        </w:rPr>
      </w:pPr>
      <w:r w:rsidRPr="00915383">
        <w:rPr>
          <w:rFonts w:hint="eastAsia"/>
          <w:sz w:val="24"/>
          <w:szCs w:val="24"/>
        </w:rPr>
        <w:t>本标准的</w:t>
      </w:r>
      <w:r w:rsidR="00915383">
        <w:rPr>
          <w:rFonts w:hint="eastAsia"/>
          <w:sz w:val="24"/>
          <w:szCs w:val="24"/>
        </w:rPr>
        <w:t>修订</w:t>
      </w:r>
      <w:r w:rsidRPr="00915383">
        <w:rPr>
          <w:rFonts w:hint="eastAsia"/>
          <w:sz w:val="24"/>
          <w:szCs w:val="24"/>
        </w:rPr>
        <w:t>遵守国家相应的法律法规及相关规定；</w:t>
      </w:r>
    </w:p>
    <w:p w:rsidR="00915383" w:rsidRPr="00915383" w:rsidRDefault="00915383" w:rsidP="00915383">
      <w:pPr>
        <w:pStyle w:val="a3"/>
        <w:numPr>
          <w:ilvl w:val="0"/>
          <w:numId w:val="3"/>
        </w:numPr>
        <w:spacing w:line="360" w:lineRule="auto"/>
        <w:ind w:firstLineChars="0" w:firstLine="6"/>
        <w:rPr>
          <w:sz w:val="24"/>
          <w:szCs w:val="24"/>
        </w:rPr>
      </w:pPr>
      <w:r>
        <w:rPr>
          <w:rFonts w:hint="eastAsia"/>
          <w:sz w:val="24"/>
          <w:szCs w:val="24"/>
        </w:rPr>
        <w:t>标准</w:t>
      </w:r>
      <w:r>
        <w:rPr>
          <w:sz w:val="24"/>
          <w:szCs w:val="24"/>
        </w:rPr>
        <w:t>格式、结构和内容严格按</w:t>
      </w:r>
      <w:r>
        <w:rPr>
          <w:sz w:val="24"/>
          <w:szCs w:val="24"/>
        </w:rPr>
        <w:t>GB/T 1.1</w:t>
      </w:r>
      <w:r>
        <w:rPr>
          <w:rFonts w:hint="eastAsia"/>
          <w:sz w:val="24"/>
          <w:szCs w:val="24"/>
        </w:rPr>
        <w:t>给出</w:t>
      </w:r>
      <w:r>
        <w:rPr>
          <w:sz w:val="24"/>
          <w:szCs w:val="24"/>
        </w:rPr>
        <w:t>的规则起草；</w:t>
      </w:r>
    </w:p>
    <w:p w:rsidR="0048440A" w:rsidRPr="00915383" w:rsidRDefault="00915383" w:rsidP="00915383">
      <w:pPr>
        <w:pStyle w:val="a3"/>
        <w:numPr>
          <w:ilvl w:val="0"/>
          <w:numId w:val="3"/>
        </w:numPr>
        <w:spacing w:line="360" w:lineRule="auto"/>
        <w:ind w:firstLineChars="0" w:firstLine="6"/>
        <w:rPr>
          <w:sz w:val="24"/>
          <w:szCs w:val="24"/>
        </w:rPr>
      </w:pPr>
      <w:r>
        <w:rPr>
          <w:rFonts w:hint="eastAsia"/>
          <w:sz w:val="24"/>
          <w:szCs w:val="24"/>
        </w:rPr>
        <w:t>本</w:t>
      </w:r>
      <w:r>
        <w:rPr>
          <w:sz w:val="24"/>
          <w:szCs w:val="24"/>
        </w:rPr>
        <w:t>标准</w:t>
      </w:r>
      <w:r w:rsidR="0048440A" w:rsidRPr="00915383">
        <w:rPr>
          <w:rFonts w:hint="eastAsia"/>
          <w:sz w:val="24"/>
          <w:szCs w:val="24"/>
        </w:rPr>
        <w:t>坚持统一、简化、选优、协调的原则，正确引导产品发展方向，提升产品竞争力，应对国际贸易壁垒，实现经济、社会效益的可持续发展；</w:t>
      </w:r>
    </w:p>
    <w:p w:rsidR="0048440A" w:rsidRPr="00915383" w:rsidRDefault="0048440A" w:rsidP="00915383">
      <w:pPr>
        <w:pStyle w:val="a3"/>
        <w:numPr>
          <w:ilvl w:val="0"/>
          <w:numId w:val="3"/>
        </w:numPr>
        <w:spacing w:line="360" w:lineRule="auto"/>
        <w:ind w:firstLineChars="0" w:firstLine="6"/>
        <w:rPr>
          <w:sz w:val="24"/>
          <w:szCs w:val="24"/>
        </w:rPr>
      </w:pPr>
      <w:r w:rsidRPr="00915383">
        <w:rPr>
          <w:rFonts w:hint="eastAsia"/>
          <w:sz w:val="24"/>
          <w:szCs w:val="24"/>
        </w:rPr>
        <w:t>使标准具有可操作性。全面考虑用户的利益，寻求最大的经济和社会效益。</w:t>
      </w:r>
    </w:p>
    <w:p w:rsidR="00244B5B" w:rsidRPr="00244B5B" w:rsidRDefault="00915383" w:rsidP="00244B5B">
      <w:pPr>
        <w:pStyle w:val="a3"/>
        <w:numPr>
          <w:ilvl w:val="0"/>
          <w:numId w:val="3"/>
        </w:numPr>
        <w:spacing w:line="360" w:lineRule="auto"/>
        <w:ind w:firstLineChars="0" w:firstLine="6"/>
        <w:rPr>
          <w:sz w:val="24"/>
          <w:szCs w:val="24"/>
        </w:rPr>
      </w:pPr>
      <w:r w:rsidRPr="00244B5B">
        <w:rPr>
          <w:rFonts w:hint="eastAsia"/>
          <w:sz w:val="24"/>
          <w:szCs w:val="24"/>
        </w:rPr>
        <w:t>在标准</w:t>
      </w:r>
      <w:r w:rsidRPr="00244B5B">
        <w:rPr>
          <w:sz w:val="24"/>
          <w:szCs w:val="24"/>
        </w:rPr>
        <w:t>修订过程中</w:t>
      </w:r>
      <w:r w:rsidRPr="00244B5B">
        <w:rPr>
          <w:rFonts w:hint="eastAsia"/>
          <w:sz w:val="24"/>
          <w:szCs w:val="24"/>
        </w:rPr>
        <w:t>借鉴</w:t>
      </w:r>
      <w:r w:rsidR="00244B5B" w:rsidRPr="00244B5B">
        <w:rPr>
          <w:rFonts w:hint="eastAsia"/>
          <w:sz w:val="24"/>
          <w:szCs w:val="24"/>
        </w:rPr>
        <w:t>了</w:t>
      </w:r>
      <w:r w:rsidR="00244B5B" w:rsidRPr="00244B5B">
        <w:rPr>
          <w:sz w:val="24"/>
          <w:szCs w:val="24"/>
        </w:rPr>
        <w:t>国内外的相关标准：</w:t>
      </w:r>
      <w:r w:rsidR="0048440A" w:rsidRPr="00244B5B">
        <w:rPr>
          <w:rFonts w:hint="eastAsia"/>
          <w:sz w:val="24"/>
          <w:szCs w:val="24"/>
        </w:rPr>
        <w:t>GB/T 6461</w:t>
      </w:r>
      <w:r w:rsidR="0048440A" w:rsidRPr="00244B5B">
        <w:rPr>
          <w:rFonts w:hint="eastAsia"/>
          <w:sz w:val="24"/>
          <w:szCs w:val="24"/>
        </w:rPr>
        <w:t>《金属基体上金属和其他无机覆盖层经腐蚀试验后的试样和试件的评级》、</w:t>
      </w:r>
      <w:r w:rsidR="0048440A" w:rsidRPr="00244B5B">
        <w:rPr>
          <w:rFonts w:hint="eastAsia"/>
          <w:sz w:val="24"/>
          <w:szCs w:val="24"/>
        </w:rPr>
        <w:t>GB/T 9286</w:t>
      </w:r>
      <w:r w:rsidR="0048440A" w:rsidRPr="00244B5B">
        <w:rPr>
          <w:rFonts w:hint="eastAsia"/>
          <w:sz w:val="24"/>
          <w:szCs w:val="24"/>
        </w:rPr>
        <w:t>《色漆和清漆漆膜的划格试验》、</w:t>
      </w:r>
      <w:r w:rsidR="0048440A" w:rsidRPr="00244B5B">
        <w:rPr>
          <w:rFonts w:hint="eastAsia"/>
          <w:sz w:val="24"/>
          <w:szCs w:val="24"/>
        </w:rPr>
        <w:t>GB/T 10125</w:t>
      </w:r>
      <w:r w:rsidR="0048440A" w:rsidRPr="00244B5B">
        <w:rPr>
          <w:rFonts w:hint="eastAsia"/>
          <w:sz w:val="24"/>
          <w:szCs w:val="24"/>
        </w:rPr>
        <w:t>《人造气氛腐蚀试验盐雾试验》、</w:t>
      </w:r>
      <w:r w:rsidR="0048440A" w:rsidRPr="00244B5B">
        <w:rPr>
          <w:rFonts w:hint="eastAsia"/>
          <w:sz w:val="24"/>
          <w:szCs w:val="24"/>
        </w:rPr>
        <w:t>GB16796</w:t>
      </w:r>
      <w:r w:rsidR="0048440A" w:rsidRPr="00244B5B">
        <w:rPr>
          <w:rFonts w:hint="eastAsia"/>
          <w:sz w:val="24"/>
          <w:szCs w:val="24"/>
        </w:rPr>
        <w:t>《安全防范报警设备安全要求和试验方法》、</w:t>
      </w:r>
      <w:r w:rsidR="0048440A" w:rsidRPr="00244B5B">
        <w:rPr>
          <w:rFonts w:hint="eastAsia"/>
          <w:sz w:val="24"/>
          <w:szCs w:val="24"/>
        </w:rPr>
        <w:t>GA 93</w:t>
      </w:r>
      <w:r w:rsidR="0048440A" w:rsidRPr="00244B5B">
        <w:rPr>
          <w:rFonts w:hint="eastAsia"/>
          <w:sz w:val="24"/>
          <w:szCs w:val="24"/>
        </w:rPr>
        <w:t>《防火门闭门器》、</w:t>
      </w:r>
      <w:r w:rsidR="0048440A" w:rsidRPr="00244B5B">
        <w:rPr>
          <w:rFonts w:hint="eastAsia"/>
          <w:sz w:val="24"/>
          <w:szCs w:val="24"/>
        </w:rPr>
        <w:t>GB/T 2828.1</w:t>
      </w:r>
      <w:r w:rsidR="0048440A" w:rsidRPr="00244B5B">
        <w:rPr>
          <w:rFonts w:hint="eastAsia"/>
          <w:sz w:val="24"/>
          <w:szCs w:val="24"/>
        </w:rPr>
        <w:t>《</w:t>
      </w:r>
      <w:r w:rsidR="0048440A" w:rsidRPr="00244B5B">
        <w:rPr>
          <w:rFonts w:hint="eastAsia"/>
          <w:sz w:val="24"/>
          <w:szCs w:val="24"/>
        </w:rPr>
        <w:t xml:space="preserve"> </w:t>
      </w:r>
      <w:r w:rsidR="0048440A" w:rsidRPr="00244B5B">
        <w:rPr>
          <w:rFonts w:hint="eastAsia"/>
          <w:sz w:val="24"/>
          <w:szCs w:val="24"/>
        </w:rPr>
        <w:t>计数抽样检验程序第</w:t>
      </w:r>
      <w:r w:rsidR="0048440A" w:rsidRPr="00244B5B">
        <w:rPr>
          <w:rFonts w:hint="eastAsia"/>
          <w:sz w:val="24"/>
          <w:szCs w:val="24"/>
        </w:rPr>
        <w:t>1</w:t>
      </w:r>
      <w:r w:rsidR="0048440A" w:rsidRPr="00244B5B">
        <w:rPr>
          <w:rFonts w:hint="eastAsia"/>
          <w:sz w:val="24"/>
          <w:szCs w:val="24"/>
        </w:rPr>
        <w:t>部分：按接收质量限（</w:t>
      </w:r>
      <w:r w:rsidR="0048440A" w:rsidRPr="00244B5B">
        <w:rPr>
          <w:rFonts w:hint="eastAsia"/>
          <w:sz w:val="24"/>
          <w:szCs w:val="24"/>
        </w:rPr>
        <w:t>AQL</w:t>
      </w:r>
      <w:r w:rsidR="0048440A" w:rsidRPr="00244B5B">
        <w:rPr>
          <w:rFonts w:hint="eastAsia"/>
          <w:sz w:val="24"/>
          <w:szCs w:val="24"/>
        </w:rPr>
        <w:t>）检索的逐批检验抽样计划》、</w:t>
      </w:r>
      <w:r w:rsidR="0048440A" w:rsidRPr="00244B5B">
        <w:rPr>
          <w:rFonts w:hint="eastAsia"/>
          <w:sz w:val="24"/>
          <w:szCs w:val="24"/>
        </w:rPr>
        <w:t>GB/T 2829</w:t>
      </w:r>
      <w:r w:rsidR="0048440A" w:rsidRPr="00244B5B">
        <w:rPr>
          <w:rFonts w:hint="eastAsia"/>
          <w:sz w:val="24"/>
          <w:szCs w:val="24"/>
        </w:rPr>
        <w:t>《周期检验计数抽样程序及表（适用于对过程稳定性的检验）》、</w:t>
      </w:r>
      <w:r w:rsidR="0048440A" w:rsidRPr="00244B5B">
        <w:rPr>
          <w:rFonts w:hint="eastAsia"/>
          <w:sz w:val="24"/>
          <w:szCs w:val="24"/>
        </w:rPr>
        <w:t>EN1154</w:t>
      </w:r>
      <w:r w:rsidR="0048440A" w:rsidRPr="00244B5B">
        <w:rPr>
          <w:rFonts w:hint="eastAsia"/>
          <w:sz w:val="24"/>
          <w:szCs w:val="24"/>
        </w:rPr>
        <w:t>︰</w:t>
      </w:r>
      <w:r w:rsidR="0048440A" w:rsidRPr="00244B5B">
        <w:rPr>
          <w:rFonts w:hint="eastAsia"/>
          <w:sz w:val="24"/>
          <w:szCs w:val="24"/>
        </w:rPr>
        <w:t>1996/A1</w:t>
      </w:r>
      <w:r w:rsidR="0048440A" w:rsidRPr="00244B5B">
        <w:rPr>
          <w:rFonts w:hint="eastAsia"/>
          <w:sz w:val="24"/>
          <w:szCs w:val="24"/>
        </w:rPr>
        <w:t>︰</w:t>
      </w:r>
      <w:r w:rsidR="0048440A" w:rsidRPr="00244B5B">
        <w:rPr>
          <w:rFonts w:hint="eastAsia"/>
          <w:sz w:val="24"/>
          <w:szCs w:val="24"/>
        </w:rPr>
        <w:t>2002/AC</w:t>
      </w:r>
      <w:r w:rsidR="0048440A" w:rsidRPr="00244B5B">
        <w:rPr>
          <w:rFonts w:hint="eastAsia"/>
          <w:sz w:val="24"/>
          <w:szCs w:val="24"/>
        </w:rPr>
        <w:t>︰</w:t>
      </w:r>
      <w:r w:rsidR="0048440A" w:rsidRPr="00244B5B">
        <w:rPr>
          <w:rFonts w:hint="eastAsia"/>
          <w:sz w:val="24"/>
          <w:szCs w:val="24"/>
        </w:rPr>
        <w:t>2006</w:t>
      </w:r>
      <w:r w:rsidR="0048440A" w:rsidRPr="00244B5B">
        <w:rPr>
          <w:rFonts w:hint="eastAsia"/>
          <w:sz w:val="24"/>
          <w:szCs w:val="24"/>
        </w:rPr>
        <w:t>《建筑五金—闭门器（门控）的要求和测试方法》。</w:t>
      </w:r>
    </w:p>
    <w:p w:rsidR="00244B5B" w:rsidRDefault="00244B5B" w:rsidP="0048440A">
      <w:pPr>
        <w:spacing w:line="360" w:lineRule="auto"/>
        <w:rPr>
          <w:sz w:val="24"/>
          <w:szCs w:val="24"/>
        </w:rPr>
      </w:pPr>
      <w:r>
        <w:rPr>
          <w:sz w:val="24"/>
          <w:szCs w:val="24"/>
        </w:rPr>
        <w:t>2</w:t>
      </w:r>
      <w:r>
        <w:rPr>
          <w:rFonts w:hint="eastAsia"/>
          <w:sz w:val="24"/>
          <w:szCs w:val="24"/>
        </w:rPr>
        <w:t>、标准</w:t>
      </w:r>
      <w:r w:rsidR="00AA07DE">
        <w:rPr>
          <w:rFonts w:hint="eastAsia"/>
          <w:sz w:val="24"/>
          <w:szCs w:val="24"/>
        </w:rPr>
        <w:t>修订</w:t>
      </w:r>
      <w:r w:rsidR="0048440A" w:rsidRPr="0048440A">
        <w:rPr>
          <w:rFonts w:hint="eastAsia"/>
          <w:sz w:val="24"/>
          <w:szCs w:val="24"/>
        </w:rPr>
        <w:t>主要内容</w:t>
      </w:r>
    </w:p>
    <w:p w:rsidR="0048440A" w:rsidRPr="0048440A" w:rsidRDefault="00244B5B" w:rsidP="00AA07DE">
      <w:pPr>
        <w:spacing w:line="360" w:lineRule="auto"/>
        <w:ind w:firstLineChars="177" w:firstLine="425"/>
        <w:rPr>
          <w:sz w:val="24"/>
          <w:szCs w:val="24"/>
        </w:rPr>
      </w:pPr>
      <w:r>
        <w:rPr>
          <w:rFonts w:hint="eastAsia"/>
          <w:sz w:val="24"/>
          <w:szCs w:val="24"/>
        </w:rPr>
        <w:t>本</w:t>
      </w:r>
      <w:r>
        <w:rPr>
          <w:sz w:val="24"/>
          <w:szCs w:val="24"/>
        </w:rPr>
        <w:t>标准共分为八章，</w:t>
      </w:r>
      <w:r w:rsidR="0048440A" w:rsidRPr="0048440A">
        <w:rPr>
          <w:rFonts w:hint="eastAsia"/>
          <w:sz w:val="24"/>
          <w:szCs w:val="24"/>
        </w:rPr>
        <w:t>包括</w:t>
      </w:r>
      <w:r>
        <w:rPr>
          <w:rFonts w:hint="eastAsia"/>
          <w:sz w:val="24"/>
          <w:szCs w:val="24"/>
        </w:rPr>
        <w:t>范围；规范</w:t>
      </w:r>
      <w:r>
        <w:rPr>
          <w:sz w:val="24"/>
          <w:szCs w:val="24"/>
        </w:rPr>
        <w:t>性</w:t>
      </w:r>
      <w:r>
        <w:rPr>
          <w:rFonts w:hint="eastAsia"/>
          <w:sz w:val="24"/>
          <w:szCs w:val="24"/>
        </w:rPr>
        <w:t>引用</w:t>
      </w:r>
      <w:r>
        <w:rPr>
          <w:sz w:val="24"/>
          <w:szCs w:val="24"/>
        </w:rPr>
        <w:t>文件</w:t>
      </w:r>
      <w:r>
        <w:rPr>
          <w:rFonts w:hint="eastAsia"/>
          <w:sz w:val="24"/>
          <w:szCs w:val="24"/>
        </w:rPr>
        <w:t>；</w:t>
      </w:r>
      <w:r w:rsidR="0048440A" w:rsidRPr="0048440A">
        <w:rPr>
          <w:rFonts w:hint="eastAsia"/>
          <w:sz w:val="24"/>
          <w:szCs w:val="24"/>
        </w:rPr>
        <w:t>术语与定义</w:t>
      </w:r>
      <w:r>
        <w:rPr>
          <w:rFonts w:hint="eastAsia"/>
          <w:sz w:val="24"/>
          <w:szCs w:val="24"/>
        </w:rPr>
        <w:t>；</w:t>
      </w:r>
      <w:r w:rsidR="0048440A" w:rsidRPr="0048440A">
        <w:rPr>
          <w:rFonts w:hint="eastAsia"/>
          <w:sz w:val="24"/>
          <w:szCs w:val="24"/>
        </w:rPr>
        <w:t>产品分类及</w:t>
      </w:r>
      <w:r>
        <w:rPr>
          <w:rFonts w:hint="eastAsia"/>
          <w:sz w:val="24"/>
          <w:szCs w:val="24"/>
        </w:rPr>
        <w:t>命名</w:t>
      </w:r>
      <w:r w:rsidR="0048440A" w:rsidRPr="0048440A">
        <w:rPr>
          <w:rFonts w:hint="eastAsia"/>
          <w:sz w:val="24"/>
          <w:szCs w:val="24"/>
        </w:rPr>
        <w:t>代号；技术要求；</w:t>
      </w:r>
      <w:r w:rsidR="00B66923">
        <w:rPr>
          <w:rFonts w:hint="eastAsia"/>
          <w:sz w:val="24"/>
          <w:szCs w:val="24"/>
        </w:rPr>
        <w:t>试验方法</w:t>
      </w:r>
      <w:r w:rsidR="0048440A" w:rsidRPr="0048440A">
        <w:rPr>
          <w:rFonts w:hint="eastAsia"/>
          <w:sz w:val="24"/>
          <w:szCs w:val="24"/>
        </w:rPr>
        <w:t>；检验规则；标志、包装、运输及贮存。</w:t>
      </w:r>
    </w:p>
    <w:p w:rsidR="0048440A" w:rsidRPr="0048440A" w:rsidRDefault="005C28A3" w:rsidP="0048440A">
      <w:pPr>
        <w:spacing w:line="360" w:lineRule="auto"/>
        <w:rPr>
          <w:sz w:val="24"/>
          <w:szCs w:val="24"/>
        </w:rPr>
      </w:pPr>
      <w:r>
        <w:rPr>
          <w:sz w:val="24"/>
          <w:szCs w:val="24"/>
        </w:rPr>
        <w:t>2.1</w:t>
      </w:r>
      <w:r w:rsidR="0048440A" w:rsidRPr="0048440A">
        <w:rPr>
          <w:rFonts w:hint="eastAsia"/>
          <w:sz w:val="24"/>
          <w:szCs w:val="24"/>
        </w:rPr>
        <w:t xml:space="preserve">  </w:t>
      </w:r>
      <w:r w:rsidR="0048440A" w:rsidRPr="0048440A">
        <w:rPr>
          <w:rFonts w:hint="eastAsia"/>
          <w:sz w:val="24"/>
          <w:szCs w:val="24"/>
        </w:rPr>
        <w:t>主要性能指标对比分析</w:t>
      </w:r>
    </w:p>
    <w:p w:rsidR="0048440A" w:rsidRPr="0048440A" w:rsidRDefault="005C28A3" w:rsidP="0048440A">
      <w:pPr>
        <w:spacing w:line="360" w:lineRule="auto"/>
        <w:rPr>
          <w:sz w:val="24"/>
          <w:szCs w:val="24"/>
        </w:rPr>
      </w:pPr>
      <w:r>
        <w:rPr>
          <w:sz w:val="24"/>
          <w:szCs w:val="24"/>
        </w:rPr>
        <w:t>2.1.1</w:t>
      </w:r>
      <w:r w:rsidR="0048440A" w:rsidRPr="0048440A">
        <w:rPr>
          <w:rFonts w:hint="eastAsia"/>
          <w:sz w:val="24"/>
          <w:szCs w:val="24"/>
        </w:rPr>
        <w:t>本标准修订后与原标准内容部分关键性能指标的对比</w:t>
      </w:r>
    </w:p>
    <w:tbl>
      <w:tblPr>
        <w:tblpPr w:leftFromText="180" w:rightFromText="180" w:vertAnchor="text" w:horzAnchor="margin" w:tblpY="14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2693"/>
        <w:gridCol w:w="1843"/>
      </w:tblGrid>
      <w:tr w:rsidR="005C28A3" w:rsidRPr="00C5380D" w:rsidTr="002F76CC">
        <w:tc>
          <w:tcPr>
            <w:tcW w:w="1696" w:type="dxa"/>
            <w:tcBorders>
              <w:top w:val="single" w:sz="4" w:space="0" w:color="auto"/>
              <w:left w:val="single" w:sz="4" w:space="0" w:color="auto"/>
              <w:bottom w:val="single" w:sz="4" w:space="0" w:color="auto"/>
              <w:right w:val="single" w:sz="4" w:space="0" w:color="auto"/>
            </w:tcBorders>
            <w:vAlign w:val="bottom"/>
          </w:tcPr>
          <w:p w:rsidR="005C28A3" w:rsidRPr="000B3A70" w:rsidRDefault="005C28A3" w:rsidP="002F76CC">
            <w:pPr>
              <w:adjustRightInd w:val="0"/>
              <w:snapToGrid w:val="0"/>
              <w:spacing w:line="360" w:lineRule="auto"/>
              <w:jc w:val="center"/>
              <w:rPr>
                <w:rFonts w:ascii="宋体" w:cs="Times New Roman"/>
                <w:b/>
                <w:bCs/>
                <w:spacing w:val="-4"/>
              </w:rPr>
            </w:pPr>
            <w:r w:rsidRPr="000B3A70">
              <w:rPr>
                <w:rFonts w:cs="宋体" w:hint="eastAsia"/>
                <w:b/>
                <w:bCs/>
              </w:rPr>
              <w:t>关键性能</w:t>
            </w:r>
            <w:r w:rsidRPr="000B3A70">
              <w:rPr>
                <w:rFonts w:ascii="宋体" w:cs="宋体" w:hint="eastAsia"/>
                <w:b/>
                <w:bCs/>
                <w:spacing w:val="-4"/>
              </w:rPr>
              <w:t>指标</w:t>
            </w:r>
          </w:p>
        </w:tc>
        <w:tc>
          <w:tcPr>
            <w:tcW w:w="2552" w:type="dxa"/>
            <w:tcBorders>
              <w:top w:val="single" w:sz="4" w:space="0" w:color="auto"/>
              <w:left w:val="single" w:sz="4" w:space="0" w:color="auto"/>
              <w:bottom w:val="single" w:sz="4" w:space="0" w:color="auto"/>
              <w:right w:val="single" w:sz="4" w:space="0" w:color="auto"/>
            </w:tcBorders>
            <w:vAlign w:val="bottom"/>
          </w:tcPr>
          <w:p w:rsidR="005C28A3" w:rsidRPr="000B3A70" w:rsidRDefault="005C28A3" w:rsidP="002F76CC">
            <w:pPr>
              <w:adjustRightInd w:val="0"/>
              <w:snapToGrid w:val="0"/>
              <w:spacing w:line="360" w:lineRule="auto"/>
              <w:jc w:val="center"/>
              <w:rPr>
                <w:rFonts w:ascii="宋体" w:cs="Times New Roman"/>
                <w:b/>
                <w:bCs/>
                <w:spacing w:val="-4"/>
              </w:rPr>
            </w:pPr>
            <w:r>
              <w:rPr>
                <w:rFonts w:ascii="宋体" w:cs="宋体" w:hint="eastAsia"/>
                <w:b/>
                <w:bCs/>
                <w:spacing w:val="-4"/>
              </w:rPr>
              <w:t>修订</w:t>
            </w:r>
            <w:proofErr w:type="gramStart"/>
            <w:r>
              <w:rPr>
                <w:rFonts w:ascii="宋体" w:cs="宋体" w:hint="eastAsia"/>
                <w:b/>
                <w:bCs/>
                <w:spacing w:val="-4"/>
              </w:rPr>
              <w:t>后</w:t>
            </w:r>
            <w:r w:rsidRPr="000B3A70">
              <w:rPr>
                <w:rFonts w:ascii="宋体" w:cs="宋体" w:hint="eastAsia"/>
                <w:b/>
                <w:bCs/>
                <w:spacing w:val="-4"/>
              </w:rPr>
              <w:t>标准</w:t>
            </w:r>
            <w:proofErr w:type="gramEnd"/>
          </w:p>
        </w:tc>
        <w:tc>
          <w:tcPr>
            <w:tcW w:w="2693" w:type="dxa"/>
            <w:tcBorders>
              <w:top w:val="single" w:sz="4" w:space="0" w:color="auto"/>
              <w:left w:val="single" w:sz="4" w:space="0" w:color="auto"/>
              <w:bottom w:val="single" w:sz="4" w:space="0" w:color="auto"/>
              <w:right w:val="single" w:sz="4" w:space="0" w:color="auto"/>
            </w:tcBorders>
            <w:vAlign w:val="bottom"/>
          </w:tcPr>
          <w:p w:rsidR="005C28A3" w:rsidRPr="000B3A70" w:rsidRDefault="005C28A3" w:rsidP="002F76CC">
            <w:pPr>
              <w:adjustRightInd w:val="0"/>
              <w:snapToGrid w:val="0"/>
              <w:spacing w:line="360" w:lineRule="auto"/>
              <w:jc w:val="center"/>
              <w:rPr>
                <w:rFonts w:ascii="宋体" w:cs="Times New Roman"/>
                <w:b/>
                <w:bCs/>
                <w:spacing w:val="-4"/>
              </w:rPr>
            </w:pPr>
            <w:r>
              <w:rPr>
                <w:rFonts w:ascii="宋体" w:cs="宋体" w:hint="eastAsia"/>
                <w:b/>
                <w:bCs/>
                <w:spacing w:val="-4"/>
              </w:rPr>
              <w:t>原</w:t>
            </w:r>
            <w:r>
              <w:rPr>
                <w:rFonts w:ascii="宋体" w:cs="宋体"/>
                <w:b/>
                <w:bCs/>
                <w:spacing w:val="-4"/>
              </w:rPr>
              <w:t>标准</w:t>
            </w:r>
            <w:r>
              <w:rPr>
                <w:rFonts w:ascii="宋体" w:cs="宋体" w:hint="eastAsia"/>
                <w:b/>
                <w:bCs/>
                <w:spacing w:val="-4"/>
              </w:rPr>
              <w:t>内容</w:t>
            </w:r>
          </w:p>
        </w:tc>
        <w:tc>
          <w:tcPr>
            <w:tcW w:w="1843" w:type="dxa"/>
            <w:tcBorders>
              <w:top w:val="single" w:sz="4" w:space="0" w:color="auto"/>
              <w:left w:val="single" w:sz="4" w:space="0" w:color="auto"/>
              <w:bottom w:val="single" w:sz="4" w:space="0" w:color="auto"/>
              <w:right w:val="single" w:sz="4" w:space="0" w:color="auto"/>
            </w:tcBorders>
            <w:vAlign w:val="bottom"/>
          </w:tcPr>
          <w:p w:rsidR="005C28A3" w:rsidRPr="000B3A70" w:rsidRDefault="005C28A3" w:rsidP="002F76CC">
            <w:pPr>
              <w:adjustRightInd w:val="0"/>
              <w:snapToGrid w:val="0"/>
              <w:spacing w:line="360" w:lineRule="auto"/>
              <w:jc w:val="center"/>
              <w:rPr>
                <w:rFonts w:ascii="宋体" w:cs="Times New Roman"/>
                <w:b/>
                <w:bCs/>
                <w:spacing w:val="-4"/>
              </w:rPr>
            </w:pPr>
            <w:r w:rsidRPr="000B3A70">
              <w:rPr>
                <w:rFonts w:ascii="宋体" w:cs="宋体" w:hint="eastAsia"/>
                <w:b/>
                <w:bCs/>
                <w:spacing w:val="-4"/>
              </w:rPr>
              <w:t>提高率</w:t>
            </w:r>
          </w:p>
        </w:tc>
      </w:tr>
      <w:tr w:rsidR="005C28A3" w:rsidRPr="000B1C9B" w:rsidTr="002F76CC">
        <w:tc>
          <w:tcPr>
            <w:tcW w:w="1696" w:type="dxa"/>
            <w:tcBorders>
              <w:top w:val="single" w:sz="4" w:space="0" w:color="auto"/>
              <w:left w:val="single" w:sz="4" w:space="0" w:color="auto"/>
              <w:bottom w:val="single" w:sz="4" w:space="0" w:color="auto"/>
              <w:right w:val="single" w:sz="4" w:space="0" w:color="auto"/>
            </w:tcBorders>
            <w:vAlign w:val="bottom"/>
          </w:tcPr>
          <w:p w:rsidR="005C28A3" w:rsidRPr="000B1C9B" w:rsidRDefault="005C28A3" w:rsidP="002F76CC">
            <w:pPr>
              <w:adjustRightInd w:val="0"/>
              <w:snapToGrid w:val="0"/>
              <w:spacing w:line="360" w:lineRule="auto"/>
              <w:jc w:val="center"/>
              <w:rPr>
                <w:rFonts w:cs="宋体"/>
                <w:bCs/>
                <w:sz w:val="20"/>
              </w:rPr>
            </w:pPr>
            <w:r w:rsidRPr="000B1C9B">
              <w:rPr>
                <w:rFonts w:cs="宋体" w:hint="eastAsia"/>
                <w:bCs/>
                <w:sz w:val="20"/>
              </w:rPr>
              <w:t>关门</w:t>
            </w:r>
            <w:r w:rsidRPr="000B1C9B">
              <w:rPr>
                <w:rFonts w:cs="宋体"/>
                <w:bCs/>
                <w:sz w:val="20"/>
              </w:rPr>
              <w:t>力矩</w:t>
            </w:r>
          </w:p>
        </w:tc>
        <w:tc>
          <w:tcPr>
            <w:tcW w:w="2552" w:type="dxa"/>
            <w:tcBorders>
              <w:top w:val="single" w:sz="4" w:space="0" w:color="auto"/>
              <w:left w:val="single" w:sz="4" w:space="0" w:color="auto"/>
              <w:bottom w:val="single" w:sz="4" w:space="0" w:color="auto"/>
              <w:right w:val="single" w:sz="4" w:space="0" w:color="auto"/>
            </w:tcBorders>
            <w:vAlign w:val="bottom"/>
          </w:tcPr>
          <w:p w:rsidR="005C28A3" w:rsidRPr="000B1C9B" w:rsidRDefault="005C28A3" w:rsidP="002F76CC">
            <w:pPr>
              <w:adjustRightInd w:val="0"/>
              <w:snapToGrid w:val="0"/>
              <w:spacing w:line="360" w:lineRule="auto"/>
              <w:jc w:val="center"/>
              <w:rPr>
                <w:rFonts w:ascii="宋体" w:cs="宋体"/>
                <w:bCs/>
                <w:spacing w:val="-4"/>
                <w:sz w:val="20"/>
              </w:rPr>
            </w:pPr>
            <w:r>
              <w:rPr>
                <w:rFonts w:ascii="宋体" w:cs="宋体" w:hint="eastAsia"/>
                <w:bCs/>
                <w:spacing w:val="-4"/>
                <w:sz w:val="20"/>
              </w:rPr>
              <w:t>增加8号</w:t>
            </w:r>
            <w:r>
              <w:rPr>
                <w:rFonts w:ascii="宋体" w:cs="宋体"/>
                <w:bCs/>
                <w:spacing w:val="-4"/>
                <w:sz w:val="20"/>
              </w:rPr>
              <w:t>力矩</w:t>
            </w:r>
          </w:p>
        </w:tc>
        <w:tc>
          <w:tcPr>
            <w:tcW w:w="2693" w:type="dxa"/>
            <w:tcBorders>
              <w:top w:val="single" w:sz="4" w:space="0" w:color="auto"/>
              <w:left w:val="single" w:sz="4" w:space="0" w:color="auto"/>
              <w:bottom w:val="single" w:sz="4" w:space="0" w:color="auto"/>
              <w:right w:val="single" w:sz="4" w:space="0" w:color="auto"/>
            </w:tcBorders>
            <w:vAlign w:val="bottom"/>
          </w:tcPr>
          <w:p w:rsidR="005C28A3" w:rsidRPr="000B1C9B" w:rsidRDefault="005C28A3" w:rsidP="002F76CC">
            <w:pPr>
              <w:adjustRightInd w:val="0"/>
              <w:snapToGrid w:val="0"/>
              <w:spacing w:line="360" w:lineRule="auto"/>
              <w:jc w:val="center"/>
              <w:rPr>
                <w:rFonts w:ascii="宋体" w:cs="宋体"/>
                <w:bCs/>
                <w:spacing w:val="-4"/>
                <w:sz w:val="20"/>
              </w:rPr>
            </w:pPr>
            <w:r>
              <w:rPr>
                <w:rFonts w:ascii="宋体" w:cs="宋体" w:hint="eastAsia"/>
                <w:bCs/>
                <w:spacing w:val="-4"/>
                <w:sz w:val="20"/>
              </w:rPr>
              <w:t>1-7号</w:t>
            </w:r>
            <w:r>
              <w:rPr>
                <w:rFonts w:ascii="宋体" w:cs="宋体"/>
                <w:bCs/>
                <w:spacing w:val="-4"/>
                <w:sz w:val="20"/>
              </w:rPr>
              <w:t>力</w:t>
            </w:r>
          </w:p>
        </w:tc>
        <w:tc>
          <w:tcPr>
            <w:tcW w:w="1843" w:type="dxa"/>
            <w:tcBorders>
              <w:top w:val="single" w:sz="4" w:space="0" w:color="auto"/>
              <w:left w:val="single" w:sz="4" w:space="0" w:color="auto"/>
              <w:bottom w:val="single" w:sz="4" w:space="0" w:color="auto"/>
              <w:right w:val="single" w:sz="4" w:space="0" w:color="auto"/>
            </w:tcBorders>
            <w:vAlign w:val="bottom"/>
          </w:tcPr>
          <w:p w:rsidR="005C28A3" w:rsidRPr="000B1C9B" w:rsidRDefault="005C28A3" w:rsidP="002F76CC">
            <w:pPr>
              <w:adjustRightInd w:val="0"/>
              <w:snapToGrid w:val="0"/>
              <w:spacing w:line="360" w:lineRule="auto"/>
              <w:jc w:val="center"/>
              <w:rPr>
                <w:rFonts w:ascii="宋体" w:cs="宋体"/>
                <w:bCs/>
                <w:spacing w:val="-4"/>
                <w:sz w:val="20"/>
              </w:rPr>
            </w:pPr>
            <w:r>
              <w:rPr>
                <w:rFonts w:ascii="宋体" w:cs="宋体" w:hint="eastAsia"/>
                <w:bCs/>
                <w:spacing w:val="-4"/>
                <w:sz w:val="20"/>
              </w:rPr>
              <w:t>/</w:t>
            </w:r>
          </w:p>
        </w:tc>
      </w:tr>
      <w:tr w:rsidR="005C28A3" w:rsidRPr="00C5380D" w:rsidTr="002F76CC">
        <w:tc>
          <w:tcPr>
            <w:tcW w:w="1696"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hint="eastAsia"/>
                <w:spacing w:val="-4"/>
                <w:sz w:val="18"/>
                <w:szCs w:val="18"/>
              </w:rPr>
              <w:t>关门时间（液压）</w:t>
            </w:r>
          </w:p>
        </w:tc>
        <w:tc>
          <w:tcPr>
            <w:tcW w:w="2552"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jc w:val="center"/>
              <w:rPr>
                <w:rFonts w:ascii="宋体" w:cs="Times New Roman"/>
                <w:spacing w:val="-4"/>
                <w:sz w:val="18"/>
                <w:szCs w:val="18"/>
              </w:rPr>
            </w:pPr>
            <w:r w:rsidRPr="005B0810">
              <w:rPr>
                <w:rFonts w:ascii="宋体" w:cs="宋体" w:hint="eastAsia"/>
                <w:spacing w:val="-4"/>
                <w:sz w:val="18"/>
                <w:szCs w:val="18"/>
              </w:rPr>
              <w:t>全关闭调速阀时，关门时间不应小于</w:t>
            </w:r>
            <w:r w:rsidRPr="005B0810">
              <w:rPr>
                <w:rFonts w:ascii="宋体" w:cs="宋体"/>
                <w:spacing w:val="-4"/>
                <w:sz w:val="18"/>
                <w:szCs w:val="18"/>
              </w:rPr>
              <w:t>60s</w:t>
            </w:r>
          </w:p>
        </w:tc>
        <w:tc>
          <w:tcPr>
            <w:tcW w:w="269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jc w:val="center"/>
              <w:rPr>
                <w:rFonts w:ascii="宋体" w:cs="Times New Roman"/>
                <w:spacing w:val="-4"/>
                <w:sz w:val="18"/>
                <w:szCs w:val="18"/>
              </w:rPr>
            </w:pPr>
            <w:r w:rsidRPr="005B0810">
              <w:rPr>
                <w:rFonts w:ascii="宋体" w:cs="宋体" w:hint="eastAsia"/>
                <w:spacing w:val="-4"/>
                <w:sz w:val="18"/>
                <w:szCs w:val="18"/>
              </w:rPr>
              <w:t>全关闭调速阀时，关门时不应小于</w:t>
            </w:r>
            <w:r w:rsidRPr="005B0810">
              <w:rPr>
                <w:rFonts w:ascii="宋体" w:cs="宋体"/>
                <w:spacing w:val="-4"/>
                <w:sz w:val="18"/>
                <w:szCs w:val="18"/>
              </w:rPr>
              <w:t>40s</w:t>
            </w:r>
          </w:p>
        </w:tc>
        <w:tc>
          <w:tcPr>
            <w:tcW w:w="184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spacing w:val="-4"/>
                <w:sz w:val="18"/>
                <w:szCs w:val="18"/>
              </w:rPr>
              <w:t>50%</w:t>
            </w:r>
          </w:p>
        </w:tc>
      </w:tr>
      <w:tr w:rsidR="005C28A3" w:rsidRPr="00C5380D" w:rsidTr="002F76CC">
        <w:tc>
          <w:tcPr>
            <w:tcW w:w="1696"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cs="宋体" w:hint="eastAsia"/>
                <w:sz w:val="18"/>
                <w:szCs w:val="18"/>
              </w:rPr>
              <w:t>寿命</w:t>
            </w:r>
          </w:p>
        </w:tc>
        <w:tc>
          <w:tcPr>
            <w:tcW w:w="2552"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hint="eastAsia"/>
                <w:spacing w:val="-4"/>
                <w:sz w:val="18"/>
                <w:szCs w:val="18"/>
              </w:rPr>
              <w:t>最低</w:t>
            </w:r>
            <w:r w:rsidRPr="005B0810">
              <w:rPr>
                <w:rFonts w:ascii="宋体" w:cs="宋体"/>
                <w:spacing w:val="-4"/>
                <w:sz w:val="18"/>
                <w:szCs w:val="18"/>
              </w:rPr>
              <w:t>50</w:t>
            </w:r>
            <w:r w:rsidRPr="005B0810">
              <w:rPr>
                <w:rFonts w:ascii="宋体" w:cs="宋体" w:hint="eastAsia"/>
                <w:spacing w:val="-4"/>
                <w:sz w:val="18"/>
                <w:szCs w:val="18"/>
              </w:rPr>
              <w:t>万次</w:t>
            </w:r>
          </w:p>
        </w:tc>
        <w:tc>
          <w:tcPr>
            <w:tcW w:w="269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hint="eastAsia"/>
                <w:spacing w:val="-4"/>
                <w:sz w:val="18"/>
                <w:szCs w:val="18"/>
              </w:rPr>
              <w:t>最低</w:t>
            </w:r>
            <w:r w:rsidRPr="005B0810">
              <w:rPr>
                <w:rFonts w:ascii="宋体" w:cs="宋体"/>
                <w:spacing w:val="-4"/>
                <w:sz w:val="18"/>
                <w:szCs w:val="18"/>
              </w:rPr>
              <w:t>20</w:t>
            </w:r>
            <w:r w:rsidRPr="005B0810">
              <w:rPr>
                <w:rFonts w:ascii="宋体" w:cs="宋体" w:hint="eastAsia"/>
                <w:spacing w:val="-4"/>
                <w:sz w:val="18"/>
                <w:szCs w:val="18"/>
              </w:rPr>
              <w:t>万次</w:t>
            </w:r>
          </w:p>
        </w:tc>
        <w:tc>
          <w:tcPr>
            <w:tcW w:w="184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spacing w:val="-4"/>
                <w:sz w:val="18"/>
                <w:szCs w:val="18"/>
              </w:rPr>
              <w:t>150%</w:t>
            </w:r>
          </w:p>
        </w:tc>
      </w:tr>
      <w:tr w:rsidR="005C28A3" w:rsidRPr="00C5380D" w:rsidTr="002F76CC">
        <w:tc>
          <w:tcPr>
            <w:tcW w:w="1696"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cs="宋体" w:hint="eastAsia"/>
                <w:sz w:val="18"/>
                <w:szCs w:val="18"/>
              </w:rPr>
              <w:t>盐雾试验</w:t>
            </w:r>
          </w:p>
        </w:tc>
        <w:tc>
          <w:tcPr>
            <w:tcW w:w="2552"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ind w:leftChars="-51" w:left="-107"/>
              <w:jc w:val="center"/>
              <w:rPr>
                <w:rFonts w:ascii="宋体" w:cs="Times New Roman"/>
                <w:spacing w:val="-4"/>
                <w:sz w:val="18"/>
                <w:szCs w:val="18"/>
              </w:rPr>
            </w:pPr>
            <w:r w:rsidRPr="005B0810">
              <w:rPr>
                <w:sz w:val="18"/>
                <w:szCs w:val="18"/>
              </w:rPr>
              <w:t>96</w:t>
            </w:r>
            <w:r w:rsidRPr="005B0810">
              <w:rPr>
                <w:rFonts w:cs="宋体" w:hint="eastAsia"/>
                <w:sz w:val="18"/>
                <w:szCs w:val="18"/>
              </w:rPr>
              <w:t>小时</w:t>
            </w:r>
          </w:p>
        </w:tc>
        <w:tc>
          <w:tcPr>
            <w:tcW w:w="269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spacing w:val="-4"/>
                <w:sz w:val="18"/>
                <w:szCs w:val="18"/>
              </w:rPr>
              <w:t>24</w:t>
            </w:r>
            <w:r w:rsidRPr="005B0810">
              <w:rPr>
                <w:rFonts w:ascii="宋体" w:cs="宋体" w:hint="eastAsia"/>
                <w:spacing w:val="-4"/>
                <w:sz w:val="18"/>
                <w:szCs w:val="18"/>
              </w:rPr>
              <w:t>小时</w:t>
            </w:r>
          </w:p>
        </w:tc>
        <w:tc>
          <w:tcPr>
            <w:tcW w:w="184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spacing w:val="-4"/>
                <w:sz w:val="18"/>
                <w:szCs w:val="18"/>
              </w:rPr>
              <w:t>300%</w:t>
            </w:r>
          </w:p>
        </w:tc>
      </w:tr>
      <w:tr w:rsidR="005C28A3" w:rsidRPr="00C5380D" w:rsidTr="002F76CC">
        <w:tc>
          <w:tcPr>
            <w:tcW w:w="1696" w:type="dxa"/>
            <w:tcBorders>
              <w:top w:val="single" w:sz="4" w:space="0" w:color="auto"/>
              <w:left w:val="single" w:sz="4" w:space="0" w:color="auto"/>
              <w:bottom w:val="single" w:sz="4" w:space="0" w:color="auto"/>
              <w:right w:val="single" w:sz="4" w:space="0" w:color="auto"/>
            </w:tcBorders>
          </w:tcPr>
          <w:p w:rsidR="005C28A3" w:rsidRPr="005B0810" w:rsidRDefault="005C28A3" w:rsidP="002F76CC">
            <w:pPr>
              <w:adjustRightInd w:val="0"/>
              <w:snapToGrid w:val="0"/>
              <w:rPr>
                <w:rFonts w:cs="Times New Roman"/>
                <w:sz w:val="18"/>
                <w:szCs w:val="18"/>
              </w:rPr>
            </w:pPr>
            <w:r w:rsidRPr="005B0810">
              <w:rPr>
                <w:rFonts w:cs="宋体" w:hint="eastAsia"/>
                <w:sz w:val="18"/>
                <w:szCs w:val="18"/>
              </w:rPr>
              <w:t>漆膜附着力评级要求</w:t>
            </w:r>
          </w:p>
        </w:tc>
        <w:tc>
          <w:tcPr>
            <w:tcW w:w="2552"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ind w:leftChars="-51" w:left="-107"/>
              <w:jc w:val="center"/>
              <w:rPr>
                <w:rFonts w:cs="Times New Roman"/>
                <w:sz w:val="18"/>
                <w:szCs w:val="18"/>
              </w:rPr>
            </w:pPr>
            <w:r w:rsidRPr="005B0810">
              <w:rPr>
                <w:sz w:val="18"/>
                <w:szCs w:val="18"/>
              </w:rPr>
              <w:t>1</w:t>
            </w:r>
            <w:r w:rsidRPr="005B0810">
              <w:rPr>
                <w:rFonts w:cs="宋体" w:hint="eastAsia"/>
                <w:sz w:val="18"/>
                <w:szCs w:val="18"/>
              </w:rPr>
              <w:t>级</w:t>
            </w:r>
          </w:p>
        </w:tc>
        <w:tc>
          <w:tcPr>
            <w:tcW w:w="269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cs="Times New Roman"/>
                <w:sz w:val="18"/>
                <w:szCs w:val="18"/>
              </w:rPr>
            </w:pPr>
            <w:r w:rsidRPr="005B0810">
              <w:rPr>
                <w:sz w:val="18"/>
                <w:szCs w:val="18"/>
              </w:rPr>
              <w:t>2</w:t>
            </w:r>
            <w:r w:rsidRPr="005B0810">
              <w:rPr>
                <w:rFonts w:cs="宋体" w:hint="eastAsia"/>
                <w:sz w:val="18"/>
                <w:szCs w:val="18"/>
              </w:rPr>
              <w:t>级</w:t>
            </w:r>
          </w:p>
        </w:tc>
        <w:tc>
          <w:tcPr>
            <w:tcW w:w="184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Pr>
                <w:rFonts w:ascii="宋体" w:cs="宋体"/>
                <w:spacing w:val="-4"/>
                <w:sz w:val="18"/>
                <w:szCs w:val="18"/>
              </w:rPr>
              <w:t>/</w:t>
            </w:r>
          </w:p>
        </w:tc>
      </w:tr>
      <w:tr w:rsidR="005C28A3" w:rsidRPr="00C5380D" w:rsidTr="002F76CC">
        <w:tc>
          <w:tcPr>
            <w:tcW w:w="1696" w:type="dxa"/>
            <w:tcBorders>
              <w:top w:val="single" w:sz="4" w:space="0" w:color="auto"/>
              <w:left w:val="single" w:sz="4" w:space="0" w:color="auto"/>
              <w:bottom w:val="single" w:sz="4" w:space="0" w:color="auto"/>
              <w:right w:val="single" w:sz="4" w:space="0" w:color="auto"/>
            </w:tcBorders>
          </w:tcPr>
          <w:p w:rsidR="005C28A3" w:rsidRPr="005B0810" w:rsidRDefault="005C28A3" w:rsidP="002F76CC">
            <w:pPr>
              <w:adjustRightInd w:val="0"/>
              <w:snapToGrid w:val="0"/>
              <w:rPr>
                <w:rFonts w:cs="Times New Roman"/>
                <w:sz w:val="18"/>
                <w:szCs w:val="18"/>
              </w:rPr>
            </w:pPr>
            <w:r w:rsidRPr="005B0810">
              <w:rPr>
                <w:rFonts w:cs="宋体" w:hint="eastAsia"/>
                <w:sz w:val="18"/>
                <w:szCs w:val="18"/>
              </w:rPr>
              <w:t>延时关门功能</w:t>
            </w:r>
            <w:r w:rsidRPr="005B0810">
              <w:rPr>
                <w:rFonts w:ascii="宋体" w:cs="宋体" w:hint="eastAsia"/>
                <w:spacing w:val="-4"/>
                <w:sz w:val="18"/>
                <w:szCs w:val="18"/>
              </w:rPr>
              <w:t>（液压）</w:t>
            </w:r>
          </w:p>
        </w:tc>
        <w:tc>
          <w:tcPr>
            <w:tcW w:w="2552"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ind w:leftChars="-51" w:left="-107"/>
              <w:jc w:val="center"/>
              <w:rPr>
                <w:rFonts w:cs="Times New Roman"/>
                <w:sz w:val="18"/>
                <w:szCs w:val="18"/>
              </w:rPr>
            </w:pPr>
            <w:r>
              <w:rPr>
                <w:sz w:val="18"/>
                <w:szCs w:val="18"/>
              </w:rPr>
              <w:t>20</w:t>
            </w:r>
            <w:r w:rsidRPr="005B0810">
              <w:rPr>
                <w:sz w:val="18"/>
                <w:szCs w:val="18"/>
              </w:rPr>
              <w:t>s</w:t>
            </w:r>
          </w:p>
        </w:tc>
        <w:tc>
          <w:tcPr>
            <w:tcW w:w="269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cs="Times New Roman"/>
                <w:sz w:val="18"/>
                <w:szCs w:val="18"/>
              </w:rPr>
            </w:pPr>
            <w:r w:rsidRPr="005B0810">
              <w:rPr>
                <w:sz w:val="18"/>
                <w:szCs w:val="18"/>
              </w:rPr>
              <w:t>10s</w:t>
            </w:r>
          </w:p>
        </w:tc>
        <w:tc>
          <w:tcPr>
            <w:tcW w:w="184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spacing w:val="-4"/>
                <w:sz w:val="18"/>
                <w:szCs w:val="18"/>
              </w:rPr>
              <w:t>100%</w:t>
            </w:r>
          </w:p>
        </w:tc>
      </w:tr>
      <w:tr w:rsidR="005C28A3" w:rsidRPr="00C5380D" w:rsidTr="002F76CC">
        <w:tc>
          <w:tcPr>
            <w:tcW w:w="1696"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ind w:firstLineChars="250" w:firstLine="450"/>
              <w:rPr>
                <w:rFonts w:cs="Times New Roman"/>
                <w:sz w:val="18"/>
                <w:szCs w:val="18"/>
              </w:rPr>
            </w:pPr>
            <w:r w:rsidRPr="005B0810">
              <w:rPr>
                <w:rFonts w:cs="宋体" w:hint="eastAsia"/>
                <w:sz w:val="18"/>
                <w:szCs w:val="18"/>
              </w:rPr>
              <w:t>泄漏</w:t>
            </w:r>
          </w:p>
        </w:tc>
        <w:tc>
          <w:tcPr>
            <w:tcW w:w="2552"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ind w:leftChars="-51" w:left="-107"/>
              <w:jc w:val="center"/>
              <w:rPr>
                <w:rFonts w:cs="Times New Roman"/>
                <w:sz w:val="18"/>
                <w:szCs w:val="18"/>
              </w:rPr>
            </w:pPr>
            <w:proofErr w:type="gramStart"/>
            <w:r w:rsidRPr="005B0810">
              <w:rPr>
                <w:rFonts w:cs="宋体" w:hint="eastAsia"/>
                <w:sz w:val="18"/>
                <w:szCs w:val="18"/>
              </w:rPr>
              <w:t>经所有</w:t>
            </w:r>
            <w:proofErr w:type="gramEnd"/>
            <w:r w:rsidRPr="005B0810">
              <w:rPr>
                <w:rFonts w:cs="宋体" w:hint="eastAsia"/>
                <w:sz w:val="18"/>
                <w:szCs w:val="18"/>
              </w:rPr>
              <w:t>试验后</w:t>
            </w:r>
            <w:proofErr w:type="gramStart"/>
            <w:r w:rsidRPr="005B0810">
              <w:rPr>
                <w:rFonts w:cs="宋体" w:hint="eastAsia"/>
                <w:sz w:val="18"/>
                <w:szCs w:val="18"/>
              </w:rPr>
              <w:t>不</w:t>
            </w:r>
            <w:proofErr w:type="gramEnd"/>
            <w:r w:rsidRPr="005B0810">
              <w:rPr>
                <w:rFonts w:cs="宋体" w:hint="eastAsia"/>
                <w:sz w:val="18"/>
                <w:szCs w:val="18"/>
              </w:rPr>
              <w:t>泄漏</w:t>
            </w:r>
          </w:p>
        </w:tc>
        <w:tc>
          <w:tcPr>
            <w:tcW w:w="269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jc w:val="center"/>
              <w:rPr>
                <w:rFonts w:cs="Times New Roman"/>
                <w:sz w:val="18"/>
                <w:szCs w:val="18"/>
              </w:rPr>
            </w:pPr>
            <w:r w:rsidRPr="005B0810">
              <w:rPr>
                <w:rFonts w:cs="宋体" w:hint="eastAsia"/>
                <w:sz w:val="18"/>
                <w:szCs w:val="18"/>
              </w:rPr>
              <w:t>经温度变化对关门时间的影响</w:t>
            </w:r>
          </w:p>
        </w:tc>
        <w:tc>
          <w:tcPr>
            <w:tcW w:w="1843" w:type="dxa"/>
            <w:tcBorders>
              <w:top w:val="single" w:sz="4" w:space="0" w:color="auto"/>
              <w:left w:val="single" w:sz="4" w:space="0" w:color="auto"/>
              <w:bottom w:val="single" w:sz="4" w:space="0" w:color="auto"/>
              <w:right w:val="single" w:sz="4" w:space="0" w:color="auto"/>
            </w:tcBorders>
            <w:vAlign w:val="center"/>
          </w:tcPr>
          <w:p w:rsidR="005C28A3" w:rsidRPr="005B0810" w:rsidRDefault="005C28A3" w:rsidP="002F76CC">
            <w:pPr>
              <w:adjustRightInd w:val="0"/>
              <w:snapToGrid w:val="0"/>
              <w:spacing w:line="360" w:lineRule="auto"/>
              <w:jc w:val="center"/>
              <w:rPr>
                <w:rFonts w:ascii="宋体" w:cs="Times New Roman"/>
                <w:spacing w:val="-4"/>
                <w:sz w:val="18"/>
                <w:szCs w:val="18"/>
              </w:rPr>
            </w:pPr>
            <w:r w:rsidRPr="005B0810">
              <w:rPr>
                <w:rFonts w:ascii="宋体" w:cs="宋体"/>
                <w:spacing w:val="-4"/>
                <w:sz w:val="18"/>
                <w:szCs w:val="18"/>
              </w:rPr>
              <w:t>/</w:t>
            </w:r>
          </w:p>
        </w:tc>
      </w:tr>
    </w:tbl>
    <w:p w:rsidR="0048440A" w:rsidRPr="0048440A" w:rsidRDefault="0048440A" w:rsidP="0048440A">
      <w:pPr>
        <w:spacing w:line="360" w:lineRule="auto"/>
        <w:rPr>
          <w:sz w:val="24"/>
          <w:szCs w:val="24"/>
        </w:rPr>
      </w:pPr>
    </w:p>
    <w:p w:rsidR="0048440A" w:rsidRPr="0048440A" w:rsidRDefault="005C28A3" w:rsidP="0048440A">
      <w:pPr>
        <w:spacing w:line="360" w:lineRule="auto"/>
        <w:rPr>
          <w:sz w:val="24"/>
          <w:szCs w:val="24"/>
        </w:rPr>
      </w:pPr>
      <w:r>
        <w:rPr>
          <w:sz w:val="24"/>
          <w:szCs w:val="24"/>
        </w:rPr>
        <w:t>2.1.2</w:t>
      </w:r>
      <w:r w:rsidR="0048440A" w:rsidRPr="0048440A">
        <w:rPr>
          <w:rFonts w:hint="eastAsia"/>
          <w:sz w:val="24"/>
          <w:szCs w:val="24"/>
        </w:rPr>
        <w:t>本标准修订后增加了对</w:t>
      </w:r>
      <w:r w:rsidR="0048440A" w:rsidRPr="0048440A">
        <w:rPr>
          <w:rFonts w:hint="eastAsia"/>
          <w:sz w:val="24"/>
          <w:szCs w:val="24"/>
        </w:rPr>
        <w:t>8</w:t>
      </w:r>
      <w:r w:rsidR="0048440A" w:rsidRPr="0048440A">
        <w:rPr>
          <w:rFonts w:hint="eastAsia"/>
          <w:sz w:val="24"/>
          <w:szCs w:val="24"/>
        </w:rPr>
        <w:t>号力闭门器的要求，满足社会发展过程中对特大力闭</w:t>
      </w:r>
      <w:r w:rsidR="0048440A" w:rsidRPr="0048440A">
        <w:rPr>
          <w:rFonts w:hint="eastAsia"/>
          <w:sz w:val="24"/>
          <w:szCs w:val="24"/>
        </w:rPr>
        <w:lastRenderedPageBreak/>
        <w:t>门器的需求。</w:t>
      </w:r>
    </w:p>
    <w:p w:rsidR="0048440A" w:rsidRPr="0048440A" w:rsidRDefault="005C28A3" w:rsidP="0048440A">
      <w:pPr>
        <w:spacing w:line="360" w:lineRule="auto"/>
        <w:rPr>
          <w:sz w:val="24"/>
          <w:szCs w:val="24"/>
        </w:rPr>
      </w:pPr>
      <w:r>
        <w:rPr>
          <w:sz w:val="24"/>
          <w:szCs w:val="24"/>
        </w:rPr>
        <w:t>2.1.3</w:t>
      </w:r>
      <w:r w:rsidR="0048440A" w:rsidRPr="0048440A">
        <w:rPr>
          <w:rFonts w:hint="eastAsia"/>
          <w:sz w:val="24"/>
          <w:szCs w:val="24"/>
        </w:rPr>
        <w:t>本标准修订后增加了对循环测试次数，与国际</w:t>
      </w:r>
      <w:r w:rsidR="0048440A" w:rsidRPr="0048440A">
        <w:rPr>
          <w:rFonts w:hint="eastAsia"/>
          <w:sz w:val="24"/>
          <w:szCs w:val="24"/>
        </w:rPr>
        <w:t>EN/ANSI</w:t>
      </w:r>
      <w:r w:rsidR="0048440A" w:rsidRPr="0048440A">
        <w:rPr>
          <w:rFonts w:hint="eastAsia"/>
          <w:sz w:val="24"/>
          <w:szCs w:val="24"/>
        </w:rPr>
        <w:t>等标准缩小差距。（增加的幅度可以再商议）。</w:t>
      </w:r>
    </w:p>
    <w:p w:rsidR="0048440A" w:rsidRPr="0048440A" w:rsidRDefault="005C28A3" w:rsidP="0048440A">
      <w:pPr>
        <w:spacing w:line="360" w:lineRule="auto"/>
        <w:rPr>
          <w:sz w:val="24"/>
          <w:szCs w:val="24"/>
        </w:rPr>
      </w:pPr>
      <w:r>
        <w:rPr>
          <w:sz w:val="24"/>
          <w:szCs w:val="24"/>
        </w:rPr>
        <w:t>2.1</w:t>
      </w:r>
      <w:r w:rsidR="0048440A" w:rsidRPr="0048440A">
        <w:rPr>
          <w:rFonts w:hint="eastAsia"/>
          <w:sz w:val="24"/>
          <w:szCs w:val="24"/>
        </w:rPr>
        <w:t>.4</w:t>
      </w:r>
      <w:r w:rsidR="0048440A" w:rsidRPr="0048440A">
        <w:rPr>
          <w:rFonts w:hint="eastAsia"/>
          <w:sz w:val="24"/>
          <w:szCs w:val="24"/>
        </w:rPr>
        <w:t>本标准修订后将外观和表面性能要求章节提到最前，从实际测试过程和标准结构而言更为科学合理。</w:t>
      </w:r>
    </w:p>
    <w:p w:rsidR="0048440A" w:rsidRPr="0048440A" w:rsidRDefault="005C28A3" w:rsidP="0048440A">
      <w:pPr>
        <w:spacing w:line="360" w:lineRule="auto"/>
        <w:rPr>
          <w:sz w:val="24"/>
          <w:szCs w:val="24"/>
        </w:rPr>
      </w:pPr>
      <w:r>
        <w:rPr>
          <w:sz w:val="24"/>
          <w:szCs w:val="24"/>
        </w:rPr>
        <w:t>2.1</w:t>
      </w:r>
      <w:r w:rsidRPr="0048440A">
        <w:rPr>
          <w:rFonts w:hint="eastAsia"/>
          <w:sz w:val="24"/>
          <w:szCs w:val="24"/>
        </w:rPr>
        <w:t>.</w:t>
      </w:r>
      <w:r w:rsidR="0048440A" w:rsidRPr="0048440A">
        <w:rPr>
          <w:rFonts w:hint="eastAsia"/>
          <w:sz w:val="24"/>
          <w:szCs w:val="24"/>
        </w:rPr>
        <w:t>5</w:t>
      </w:r>
      <w:r w:rsidR="0048440A" w:rsidRPr="0048440A">
        <w:rPr>
          <w:rFonts w:hint="eastAsia"/>
          <w:sz w:val="24"/>
          <w:szCs w:val="24"/>
        </w:rPr>
        <w:t>本标准修订后提出了可调力闭门器的定义，并规定了可调力闭门器的技术要求和试验方法，体现了闭门器产业发展的技术前沿和应用前景。</w:t>
      </w:r>
    </w:p>
    <w:p w:rsidR="0048440A" w:rsidRPr="0048440A" w:rsidRDefault="005C28A3" w:rsidP="0048440A">
      <w:pPr>
        <w:spacing w:line="360" w:lineRule="auto"/>
        <w:rPr>
          <w:sz w:val="24"/>
          <w:szCs w:val="24"/>
        </w:rPr>
      </w:pPr>
      <w:r>
        <w:rPr>
          <w:sz w:val="24"/>
          <w:szCs w:val="24"/>
        </w:rPr>
        <w:t>2.1</w:t>
      </w:r>
      <w:r w:rsidRPr="0048440A">
        <w:rPr>
          <w:rFonts w:hint="eastAsia"/>
          <w:sz w:val="24"/>
          <w:szCs w:val="24"/>
        </w:rPr>
        <w:t>.</w:t>
      </w:r>
      <w:r w:rsidR="0048440A" w:rsidRPr="0048440A">
        <w:rPr>
          <w:rFonts w:hint="eastAsia"/>
          <w:sz w:val="24"/>
          <w:szCs w:val="24"/>
        </w:rPr>
        <w:t>6</w:t>
      </w:r>
      <w:r w:rsidR="0048440A" w:rsidRPr="0048440A">
        <w:rPr>
          <w:rFonts w:hint="eastAsia"/>
          <w:sz w:val="24"/>
          <w:szCs w:val="24"/>
        </w:rPr>
        <w:t>本标准修订后对电动闭门器</w:t>
      </w:r>
      <w:proofErr w:type="gramStart"/>
      <w:r w:rsidR="0048440A" w:rsidRPr="0048440A">
        <w:rPr>
          <w:rFonts w:hint="eastAsia"/>
          <w:sz w:val="24"/>
          <w:szCs w:val="24"/>
        </w:rPr>
        <w:t>和电液闭门器</w:t>
      </w:r>
      <w:proofErr w:type="gramEnd"/>
      <w:r w:rsidR="0048440A" w:rsidRPr="0048440A">
        <w:rPr>
          <w:rFonts w:hint="eastAsia"/>
          <w:sz w:val="24"/>
          <w:szCs w:val="24"/>
        </w:rPr>
        <w:t>提出了电气安全要求，增加了绝缘电阻和抗电强度两项技术指标，并提出了相应的试验方法。</w:t>
      </w:r>
    </w:p>
    <w:p w:rsidR="0048440A" w:rsidRPr="0048440A" w:rsidRDefault="005C28A3" w:rsidP="0048440A">
      <w:pPr>
        <w:spacing w:line="360" w:lineRule="auto"/>
        <w:rPr>
          <w:sz w:val="24"/>
          <w:szCs w:val="24"/>
        </w:rPr>
      </w:pPr>
      <w:r>
        <w:rPr>
          <w:sz w:val="24"/>
          <w:szCs w:val="24"/>
        </w:rPr>
        <w:t>2.1</w:t>
      </w:r>
      <w:r w:rsidRPr="0048440A">
        <w:rPr>
          <w:rFonts w:hint="eastAsia"/>
          <w:sz w:val="24"/>
          <w:szCs w:val="24"/>
        </w:rPr>
        <w:t>.</w:t>
      </w:r>
      <w:r w:rsidR="0048440A" w:rsidRPr="0048440A">
        <w:rPr>
          <w:rFonts w:hint="eastAsia"/>
          <w:sz w:val="24"/>
          <w:szCs w:val="24"/>
        </w:rPr>
        <w:t>7</w:t>
      </w:r>
      <w:r w:rsidR="0048440A" w:rsidRPr="0048440A">
        <w:rPr>
          <w:rFonts w:hint="eastAsia"/>
          <w:sz w:val="24"/>
          <w:szCs w:val="24"/>
        </w:rPr>
        <w:t>本标准修订后制定的对寿命、盐雾试验、延时关门功能（液压）的要求等同于国际标准</w:t>
      </w:r>
      <w:r w:rsidR="0048440A" w:rsidRPr="0048440A">
        <w:rPr>
          <w:rFonts w:hint="eastAsia"/>
          <w:sz w:val="24"/>
          <w:szCs w:val="24"/>
        </w:rPr>
        <w:t xml:space="preserve"> EN1154</w:t>
      </w:r>
      <w:r w:rsidR="0048440A" w:rsidRPr="0048440A">
        <w:rPr>
          <w:rFonts w:hint="eastAsia"/>
          <w:sz w:val="24"/>
          <w:szCs w:val="24"/>
        </w:rPr>
        <w:t>︰</w:t>
      </w:r>
      <w:r w:rsidR="0048440A" w:rsidRPr="0048440A">
        <w:rPr>
          <w:rFonts w:hint="eastAsia"/>
          <w:sz w:val="24"/>
          <w:szCs w:val="24"/>
        </w:rPr>
        <w:t>1996/A1</w:t>
      </w:r>
      <w:r w:rsidR="0048440A" w:rsidRPr="0048440A">
        <w:rPr>
          <w:rFonts w:hint="eastAsia"/>
          <w:sz w:val="24"/>
          <w:szCs w:val="24"/>
        </w:rPr>
        <w:t>︰</w:t>
      </w:r>
      <w:r w:rsidR="0048440A" w:rsidRPr="0048440A">
        <w:rPr>
          <w:rFonts w:hint="eastAsia"/>
          <w:sz w:val="24"/>
          <w:szCs w:val="24"/>
        </w:rPr>
        <w:t>2002/AC</w:t>
      </w:r>
      <w:r w:rsidR="0048440A" w:rsidRPr="0048440A">
        <w:rPr>
          <w:rFonts w:hint="eastAsia"/>
          <w:sz w:val="24"/>
          <w:szCs w:val="24"/>
        </w:rPr>
        <w:t>︰</w:t>
      </w:r>
      <w:r w:rsidR="0048440A" w:rsidRPr="0048440A">
        <w:rPr>
          <w:rFonts w:hint="eastAsia"/>
          <w:sz w:val="24"/>
          <w:szCs w:val="24"/>
        </w:rPr>
        <w:t>2006</w:t>
      </w:r>
      <w:r w:rsidR="0048440A" w:rsidRPr="0048440A">
        <w:rPr>
          <w:rFonts w:hint="eastAsia"/>
          <w:sz w:val="24"/>
          <w:szCs w:val="24"/>
        </w:rPr>
        <w:t>《建筑五金—闭门器（门控）的要求和测试方法》，高于</w:t>
      </w:r>
      <w:proofErr w:type="gramStart"/>
      <w:r w:rsidR="0048440A" w:rsidRPr="0048440A">
        <w:rPr>
          <w:rFonts w:hint="eastAsia"/>
          <w:sz w:val="24"/>
          <w:szCs w:val="24"/>
        </w:rPr>
        <w:t>现行行业</w:t>
      </w:r>
      <w:proofErr w:type="gramEnd"/>
      <w:r w:rsidR="0048440A" w:rsidRPr="0048440A">
        <w:rPr>
          <w:rFonts w:hint="eastAsia"/>
          <w:sz w:val="24"/>
          <w:szCs w:val="24"/>
        </w:rPr>
        <w:t>标准的要求。</w:t>
      </w:r>
    </w:p>
    <w:p w:rsidR="0048440A" w:rsidRPr="0048440A" w:rsidRDefault="005C28A3" w:rsidP="0048440A">
      <w:pPr>
        <w:spacing w:line="360" w:lineRule="auto"/>
        <w:rPr>
          <w:sz w:val="24"/>
          <w:szCs w:val="24"/>
        </w:rPr>
      </w:pPr>
      <w:r>
        <w:rPr>
          <w:sz w:val="24"/>
          <w:szCs w:val="24"/>
        </w:rPr>
        <w:t>2.1</w:t>
      </w:r>
      <w:r w:rsidRPr="0048440A">
        <w:rPr>
          <w:rFonts w:hint="eastAsia"/>
          <w:sz w:val="24"/>
          <w:szCs w:val="24"/>
        </w:rPr>
        <w:t>.</w:t>
      </w:r>
      <w:r>
        <w:rPr>
          <w:sz w:val="24"/>
          <w:szCs w:val="24"/>
        </w:rPr>
        <w:t>8</w:t>
      </w:r>
      <w:r w:rsidR="0048440A" w:rsidRPr="0048440A">
        <w:rPr>
          <w:rFonts w:hint="eastAsia"/>
          <w:sz w:val="24"/>
          <w:szCs w:val="24"/>
        </w:rPr>
        <w:t>本标准修订后将“渗漏”重新定义为“密封性能”，并明确了“闭门器运行过程中不应出现液压油渗漏”，与</w:t>
      </w:r>
      <w:proofErr w:type="gramStart"/>
      <w:r w:rsidR="0048440A" w:rsidRPr="0048440A">
        <w:rPr>
          <w:rFonts w:hint="eastAsia"/>
          <w:sz w:val="24"/>
          <w:szCs w:val="24"/>
        </w:rPr>
        <w:t>现行行业</w:t>
      </w:r>
      <w:proofErr w:type="gramEnd"/>
      <w:r w:rsidR="0048440A" w:rsidRPr="0048440A">
        <w:rPr>
          <w:rFonts w:hint="eastAsia"/>
          <w:sz w:val="24"/>
          <w:szCs w:val="24"/>
        </w:rPr>
        <w:t>标准相比要求更为严格。</w:t>
      </w:r>
    </w:p>
    <w:p w:rsidR="0048440A" w:rsidRPr="0048440A" w:rsidRDefault="005C28A3" w:rsidP="0048440A">
      <w:pPr>
        <w:spacing w:line="360" w:lineRule="auto"/>
        <w:rPr>
          <w:sz w:val="24"/>
          <w:szCs w:val="24"/>
        </w:rPr>
      </w:pPr>
      <w:r>
        <w:rPr>
          <w:sz w:val="24"/>
          <w:szCs w:val="24"/>
        </w:rPr>
        <w:t>2.1</w:t>
      </w:r>
      <w:r w:rsidRPr="0048440A">
        <w:rPr>
          <w:rFonts w:hint="eastAsia"/>
          <w:sz w:val="24"/>
          <w:szCs w:val="24"/>
        </w:rPr>
        <w:t>.</w:t>
      </w:r>
      <w:r>
        <w:rPr>
          <w:sz w:val="24"/>
          <w:szCs w:val="24"/>
        </w:rPr>
        <w:t>9</w:t>
      </w:r>
      <w:r w:rsidR="0048440A" w:rsidRPr="0048440A">
        <w:rPr>
          <w:rFonts w:hint="eastAsia"/>
          <w:sz w:val="24"/>
          <w:szCs w:val="24"/>
        </w:rPr>
        <w:t>本标准在修订中重新制定出厂检验、型式检验的规则，明确各类不合格的判定方法。</w:t>
      </w:r>
    </w:p>
    <w:p w:rsidR="0048440A" w:rsidRDefault="005C28A3" w:rsidP="0048440A">
      <w:pPr>
        <w:spacing w:line="360" w:lineRule="auto"/>
        <w:rPr>
          <w:sz w:val="24"/>
          <w:szCs w:val="24"/>
        </w:rPr>
      </w:pPr>
      <w:r>
        <w:rPr>
          <w:sz w:val="24"/>
          <w:szCs w:val="24"/>
        </w:rPr>
        <w:t>2.1</w:t>
      </w:r>
      <w:r w:rsidRPr="0048440A">
        <w:rPr>
          <w:rFonts w:hint="eastAsia"/>
          <w:sz w:val="24"/>
          <w:szCs w:val="24"/>
        </w:rPr>
        <w:t>.</w:t>
      </w:r>
      <w:r>
        <w:rPr>
          <w:sz w:val="24"/>
          <w:szCs w:val="24"/>
        </w:rPr>
        <w:t>10</w:t>
      </w:r>
      <w:r w:rsidR="0048440A" w:rsidRPr="0048440A">
        <w:rPr>
          <w:rFonts w:hint="eastAsia"/>
          <w:sz w:val="24"/>
          <w:szCs w:val="24"/>
        </w:rPr>
        <w:t>本标准在修订中对以下内容作相应修改调整：</w:t>
      </w:r>
      <w:r w:rsidR="0048440A" w:rsidRPr="0048440A">
        <w:rPr>
          <w:rFonts w:hint="eastAsia"/>
          <w:sz w:val="24"/>
          <w:szCs w:val="24"/>
        </w:rPr>
        <w:t>1.</w:t>
      </w:r>
      <w:r w:rsidR="0048440A" w:rsidRPr="0048440A">
        <w:rPr>
          <w:rFonts w:hint="eastAsia"/>
          <w:sz w:val="24"/>
          <w:szCs w:val="24"/>
        </w:rPr>
        <w:t>能效比修改为机械效率；</w:t>
      </w:r>
      <w:r w:rsidR="0048440A" w:rsidRPr="0048440A">
        <w:rPr>
          <w:rFonts w:hint="eastAsia"/>
          <w:sz w:val="24"/>
          <w:szCs w:val="24"/>
        </w:rPr>
        <w:t>2.</w:t>
      </w:r>
      <w:r w:rsidR="0048440A" w:rsidRPr="0048440A">
        <w:rPr>
          <w:rFonts w:hint="eastAsia"/>
          <w:sz w:val="24"/>
          <w:szCs w:val="24"/>
        </w:rPr>
        <w:tab/>
      </w:r>
      <w:r w:rsidR="0048440A" w:rsidRPr="0048440A">
        <w:rPr>
          <w:rFonts w:hint="eastAsia"/>
          <w:sz w:val="24"/>
          <w:szCs w:val="24"/>
        </w:rPr>
        <w:t>渗漏修改为密封性；</w:t>
      </w:r>
      <w:r w:rsidR="0048440A" w:rsidRPr="0048440A">
        <w:rPr>
          <w:rFonts w:hint="eastAsia"/>
          <w:sz w:val="24"/>
          <w:szCs w:val="24"/>
        </w:rPr>
        <w:t>3.</w:t>
      </w:r>
      <w:r w:rsidR="0048440A" w:rsidRPr="0048440A">
        <w:rPr>
          <w:rFonts w:hint="eastAsia"/>
          <w:sz w:val="24"/>
          <w:szCs w:val="24"/>
        </w:rPr>
        <w:t>温度变化对关门时间的影响修改为温度测试；</w:t>
      </w:r>
      <w:r w:rsidR="0048440A" w:rsidRPr="0048440A">
        <w:rPr>
          <w:rFonts w:hint="eastAsia"/>
          <w:sz w:val="24"/>
          <w:szCs w:val="24"/>
        </w:rPr>
        <w:t>4.</w:t>
      </w:r>
      <w:r w:rsidR="0048440A" w:rsidRPr="0048440A">
        <w:rPr>
          <w:rFonts w:hint="eastAsia"/>
          <w:sz w:val="24"/>
          <w:szCs w:val="24"/>
        </w:rPr>
        <w:t>表</w:t>
      </w:r>
      <w:r w:rsidR="0048440A" w:rsidRPr="0048440A">
        <w:rPr>
          <w:rFonts w:hint="eastAsia"/>
          <w:sz w:val="24"/>
          <w:szCs w:val="24"/>
        </w:rPr>
        <w:t>1</w:t>
      </w:r>
      <w:r w:rsidR="0048440A" w:rsidRPr="0048440A">
        <w:rPr>
          <w:rFonts w:hint="eastAsia"/>
          <w:sz w:val="24"/>
          <w:szCs w:val="24"/>
        </w:rPr>
        <w:t>中的试验</w:t>
      </w:r>
      <w:proofErr w:type="gramStart"/>
      <w:r w:rsidR="0048440A" w:rsidRPr="0048440A">
        <w:rPr>
          <w:rFonts w:hint="eastAsia"/>
          <w:sz w:val="24"/>
          <w:szCs w:val="24"/>
        </w:rPr>
        <w:t>门质量</w:t>
      </w:r>
      <w:proofErr w:type="gramEnd"/>
      <w:r w:rsidR="0048440A" w:rsidRPr="0048440A">
        <w:rPr>
          <w:rFonts w:hint="eastAsia"/>
          <w:sz w:val="24"/>
          <w:szCs w:val="24"/>
        </w:rPr>
        <w:t>修改为适用门重量；</w:t>
      </w:r>
      <w:r w:rsidR="0048440A" w:rsidRPr="0048440A">
        <w:rPr>
          <w:rFonts w:hint="eastAsia"/>
          <w:sz w:val="24"/>
          <w:szCs w:val="24"/>
        </w:rPr>
        <w:t>5.</w:t>
      </w:r>
      <w:r w:rsidR="0048440A" w:rsidRPr="0048440A">
        <w:rPr>
          <w:rFonts w:hint="eastAsia"/>
          <w:sz w:val="24"/>
          <w:szCs w:val="24"/>
        </w:rPr>
        <w:t>去除附着力的说法，划格法不作为附着力的判定方法，详见</w:t>
      </w:r>
      <w:r w:rsidR="0048440A" w:rsidRPr="0048440A">
        <w:rPr>
          <w:rFonts w:hint="eastAsia"/>
          <w:sz w:val="24"/>
          <w:szCs w:val="24"/>
        </w:rPr>
        <w:t>GB/T9286</w:t>
      </w:r>
      <w:r w:rsidR="0048440A" w:rsidRPr="0048440A">
        <w:rPr>
          <w:rFonts w:hint="eastAsia"/>
          <w:sz w:val="24"/>
          <w:szCs w:val="24"/>
        </w:rPr>
        <w:t>范围中描述；</w:t>
      </w:r>
      <w:r w:rsidR="0048440A" w:rsidRPr="0048440A">
        <w:rPr>
          <w:rFonts w:hint="eastAsia"/>
          <w:sz w:val="24"/>
          <w:szCs w:val="24"/>
        </w:rPr>
        <w:t>6</w:t>
      </w:r>
      <w:r w:rsidR="0048440A" w:rsidRPr="0048440A">
        <w:rPr>
          <w:rFonts w:hint="eastAsia"/>
          <w:sz w:val="24"/>
          <w:szCs w:val="24"/>
        </w:rPr>
        <w:t>、删除“特殊要求”</w:t>
      </w:r>
    </w:p>
    <w:p w:rsidR="00F25EAD" w:rsidRDefault="00F25EAD" w:rsidP="0048440A">
      <w:pPr>
        <w:spacing w:line="360" w:lineRule="auto"/>
        <w:rPr>
          <w:sz w:val="24"/>
          <w:szCs w:val="24"/>
        </w:rPr>
      </w:pPr>
      <w:r>
        <w:rPr>
          <w:rFonts w:hint="eastAsia"/>
          <w:sz w:val="24"/>
          <w:szCs w:val="24"/>
        </w:rPr>
        <w:t>2.</w:t>
      </w:r>
      <w:r>
        <w:rPr>
          <w:sz w:val="24"/>
          <w:szCs w:val="24"/>
        </w:rPr>
        <w:t xml:space="preserve">2 </w:t>
      </w:r>
      <w:r>
        <w:rPr>
          <w:rFonts w:hint="eastAsia"/>
          <w:sz w:val="24"/>
          <w:szCs w:val="24"/>
        </w:rPr>
        <w:t>原标准</w:t>
      </w:r>
      <w:r>
        <w:rPr>
          <w:sz w:val="24"/>
          <w:szCs w:val="24"/>
        </w:rPr>
        <w:t>与现标准</w:t>
      </w:r>
      <w:r>
        <w:rPr>
          <w:rFonts w:hint="eastAsia"/>
          <w:sz w:val="24"/>
          <w:szCs w:val="24"/>
        </w:rPr>
        <w:t>新增</w:t>
      </w:r>
      <w:r>
        <w:rPr>
          <w:sz w:val="24"/>
          <w:szCs w:val="24"/>
        </w:rPr>
        <w:t>、删除、</w:t>
      </w:r>
      <w:r>
        <w:rPr>
          <w:rFonts w:hint="eastAsia"/>
          <w:sz w:val="24"/>
          <w:szCs w:val="24"/>
        </w:rPr>
        <w:t>修改</w:t>
      </w:r>
      <w:r>
        <w:rPr>
          <w:sz w:val="24"/>
          <w:szCs w:val="24"/>
        </w:rPr>
        <w:t>、调整的主要内容见下表。</w:t>
      </w:r>
    </w:p>
    <w:tbl>
      <w:tblPr>
        <w:tblW w:w="9078" w:type="dxa"/>
        <w:jc w:val="center"/>
        <w:tblLook w:val="04A0" w:firstRow="1" w:lastRow="0" w:firstColumn="1" w:lastColumn="0" w:noHBand="0" w:noVBand="1"/>
      </w:tblPr>
      <w:tblGrid>
        <w:gridCol w:w="560"/>
        <w:gridCol w:w="1278"/>
        <w:gridCol w:w="1888"/>
        <w:gridCol w:w="1129"/>
        <w:gridCol w:w="1984"/>
        <w:gridCol w:w="987"/>
        <w:gridCol w:w="1252"/>
      </w:tblGrid>
      <w:tr w:rsidR="00F25EAD" w:rsidRPr="003208A8" w:rsidTr="00D219C1">
        <w:trPr>
          <w:trHeight w:val="870"/>
          <w:tblHeader/>
          <w:jc w:val="center"/>
        </w:trPr>
        <w:tc>
          <w:tcPr>
            <w:tcW w:w="5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序号</w:t>
            </w:r>
          </w:p>
        </w:tc>
        <w:tc>
          <w:tcPr>
            <w:tcW w:w="1278" w:type="dxa"/>
            <w:tcBorders>
              <w:top w:val="single" w:sz="4" w:space="0" w:color="auto"/>
              <w:left w:val="nil"/>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原编号</w:t>
            </w:r>
          </w:p>
        </w:tc>
        <w:tc>
          <w:tcPr>
            <w:tcW w:w="1888" w:type="dxa"/>
            <w:tcBorders>
              <w:top w:val="single" w:sz="4" w:space="0" w:color="auto"/>
              <w:left w:val="nil"/>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原标准内容</w:t>
            </w:r>
          </w:p>
        </w:tc>
        <w:tc>
          <w:tcPr>
            <w:tcW w:w="1129" w:type="dxa"/>
            <w:tcBorders>
              <w:top w:val="single" w:sz="4" w:space="0" w:color="auto"/>
              <w:left w:val="nil"/>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修订后编号</w:t>
            </w:r>
          </w:p>
        </w:tc>
        <w:tc>
          <w:tcPr>
            <w:tcW w:w="1984" w:type="dxa"/>
            <w:tcBorders>
              <w:top w:val="single" w:sz="4" w:space="0" w:color="auto"/>
              <w:left w:val="nil"/>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修订</w:t>
            </w:r>
            <w:proofErr w:type="gramStart"/>
            <w:r w:rsidRPr="003208A8">
              <w:rPr>
                <w:rFonts w:ascii="宋体" w:eastAsia="宋体" w:hAnsi="宋体" w:cs="宋体" w:hint="eastAsia"/>
                <w:b/>
                <w:bCs/>
                <w:color w:val="000000"/>
                <w:kern w:val="0"/>
                <w:sz w:val="24"/>
                <w:szCs w:val="24"/>
              </w:rPr>
              <w:t>后内容</w:t>
            </w:r>
            <w:proofErr w:type="gramEnd"/>
          </w:p>
        </w:tc>
        <w:tc>
          <w:tcPr>
            <w:tcW w:w="987" w:type="dxa"/>
            <w:tcBorders>
              <w:top w:val="single" w:sz="4" w:space="0" w:color="auto"/>
              <w:left w:val="nil"/>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性质</w:t>
            </w:r>
          </w:p>
        </w:tc>
        <w:tc>
          <w:tcPr>
            <w:tcW w:w="1252" w:type="dxa"/>
            <w:tcBorders>
              <w:top w:val="single" w:sz="4" w:space="0" w:color="auto"/>
              <w:left w:val="nil"/>
              <w:bottom w:val="single" w:sz="4" w:space="0" w:color="auto"/>
              <w:right w:val="single" w:sz="4" w:space="0" w:color="auto"/>
            </w:tcBorders>
            <w:shd w:val="clear" w:color="000000" w:fill="E7E6E6"/>
            <w:vAlign w:val="center"/>
            <w:hideMark/>
          </w:tcPr>
          <w:p w:rsidR="00F25EAD" w:rsidRPr="003208A8" w:rsidRDefault="00F25EAD" w:rsidP="00D219C1">
            <w:pPr>
              <w:widowControl/>
              <w:jc w:val="center"/>
              <w:rPr>
                <w:rFonts w:ascii="宋体" w:eastAsia="宋体" w:hAnsi="宋体" w:cs="宋体"/>
                <w:b/>
                <w:bCs/>
                <w:color w:val="000000"/>
                <w:kern w:val="0"/>
                <w:sz w:val="24"/>
                <w:szCs w:val="24"/>
              </w:rPr>
            </w:pPr>
            <w:r w:rsidRPr="003208A8">
              <w:rPr>
                <w:rFonts w:ascii="宋体" w:eastAsia="宋体" w:hAnsi="宋体" w:cs="宋体" w:hint="eastAsia"/>
                <w:b/>
                <w:bCs/>
                <w:color w:val="000000"/>
                <w:kern w:val="0"/>
                <w:sz w:val="24"/>
                <w:szCs w:val="24"/>
              </w:rPr>
              <w:t>备注</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前言</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本标准……</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前言</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本文件……</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根据GB1.1-2020要求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1 范围</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本标准……</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1 范围</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本文件……</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根据GB1.1-2021要求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1 范围</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本文件不适用于防火门闭门器。</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防火门闭门器按GA93标准。</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2 规范性引用文件</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GA93 防火门闭门器</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2 规范性引用文件</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2 规范性引用文件</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2 规范性引用文件</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GB 16796  安全防范报警设备安全要求和试验方法</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79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2 规范性引用文件</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GB/T 10125－2012　人造气氛腐蚀试验  盐雾试验</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2 规范性引用文件</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br/>
              <w:t>GB/T 10125－2021　人造气氛腐蚀试验  盐雾试验</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新版本标准在2022.3.1正式实施</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3 术语和定义</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3 术语和定义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机械效率</w:t>
            </w:r>
            <w:r w:rsidRPr="003208A8">
              <w:rPr>
                <w:rFonts w:ascii="宋体" w:eastAsia="宋体" w:hAnsi="宋体" w:cs="宋体" w:hint="eastAsia"/>
                <w:color w:val="000000"/>
                <w:kern w:val="0"/>
                <w:sz w:val="20"/>
                <w:szCs w:val="20"/>
              </w:rPr>
              <w:br/>
              <w:t>闭门器在关闭时产生的力矩与开门使用的力矩间的比值。</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 产品分类</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 产品分类及命名</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4.1驱动形式分类</w:t>
            </w:r>
          </w:p>
        </w:tc>
        <w:tc>
          <w:tcPr>
            <w:tcW w:w="1984"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jc w:val="left"/>
              <w:rPr>
                <w:rFonts w:ascii="宋体" w:eastAsia="宋体" w:hAnsi="宋体" w:cs="宋体"/>
                <w:color w:val="000000"/>
                <w:kern w:val="0"/>
                <w:sz w:val="24"/>
                <w:szCs w:val="24"/>
              </w:rPr>
            </w:pPr>
            <w:r w:rsidRPr="003208A8">
              <w:rPr>
                <w:rFonts w:ascii="宋体" w:eastAsia="宋体" w:hAnsi="宋体" w:cs="宋体" w:hint="eastAsia"/>
                <w:color w:val="000000"/>
                <w:kern w:val="0"/>
                <w:sz w:val="24"/>
                <w:szCs w:val="24"/>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将电动闭门器和液压闭门器加以区分</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4.1规格代号</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4.2规格分类</w:t>
            </w:r>
          </w:p>
        </w:tc>
        <w:tc>
          <w:tcPr>
            <w:tcW w:w="1984"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jc w:val="left"/>
              <w:rPr>
                <w:rFonts w:ascii="宋体" w:eastAsia="宋体" w:hAnsi="宋体" w:cs="宋体"/>
                <w:color w:val="000000"/>
                <w:kern w:val="0"/>
                <w:sz w:val="24"/>
                <w:szCs w:val="24"/>
              </w:rPr>
            </w:pPr>
            <w:r w:rsidRPr="003208A8">
              <w:rPr>
                <w:rFonts w:ascii="宋体" w:eastAsia="宋体" w:hAnsi="宋体" w:cs="宋体" w:hint="eastAsia"/>
                <w:color w:val="000000"/>
                <w:kern w:val="0"/>
                <w:sz w:val="24"/>
                <w:szCs w:val="24"/>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原标准中表1内容删除推荐适用门最大宽度，增加8号力的要求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4.2附加功能代号</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4.3功能分类</w:t>
            </w:r>
          </w:p>
        </w:tc>
        <w:tc>
          <w:tcPr>
            <w:tcW w:w="1984"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jc w:val="left"/>
              <w:rPr>
                <w:rFonts w:ascii="宋体" w:eastAsia="宋体" w:hAnsi="宋体" w:cs="宋体"/>
                <w:color w:val="000000"/>
                <w:kern w:val="0"/>
                <w:sz w:val="24"/>
                <w:szCs w:val="24"/>
              </w:rPr>
            </w:pPr>
            <w:r w:rsidRPr="003208A8">
              <w:rPr>
                <w:rFonts w:ascii="宋体" w:eastAsia="宋体" w:hAnsi="宋体" w:cs="宋体" w:hint="eastAsia"/>
                <w:color w:val="000000"/>
                <w:kern w:val="0"/>
                <w:sz w:val="24"/>
                <w:szCs w:val="24"/>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增加关门力矩调节（AP）</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4.3寿命等级代号</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4.4寿命分类</w:t>
            </w:r>
          </w:p>
        </w:tc>
        <w:tc>
          <w:tcPr>
            <w:tcW w:w="1984"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jc w:val="left"/>
              <w:rPr>
                <w:rFonts w:ascii="宋体" w:eastAsia="宋体" w:hAnsi="宋体" w:cs="宋体"/>
                <w:color w:val="000000"/>
                <w:kern w:val="0"/>
                <w:sz w:val="24"/>
                <w:szCs w:val="24"/>
              </w:rPr>
            </w:pPr>
            <w:r w:rsidRPr="003208A8">
              <w:rPr>
                <w:rFonts w:ascii="宋体" w:eastAsia="宋体" w:hAnsi="宋体" w:cs="宋体" w:hint="eastAsia"/>
                <w:color w:val="000000"/>
                <w:kern w:val="0"/>
                <w:sz w:val="24"/>
                <w:szCs w:val="24"/>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将高、中、</w:t>
            </w:r>
            <w:proofErr w:type="gramStart"/>
            <w:r w:rsidRPr="003208A8">
              <w:rPr>
                <w:rFonts w:ascii="宋体" w:eastAsia="宋体" w:hAnsi="宋体" w:cs="宋体" w:hint="eastAsia"/>
                <w:color w:val="000000"/>
                <w:kern w:val="0"/>
                <w:sz w:val="20"/>
                <w:szCs w:val="20"/>
              </w:rPr>
              <w:t>低修改</w:t>
            </w:r>
            <w:proofErr w:type="gramEnd"/>
            <w:r w:rsidRPr="003208A8">
              <w:rPr>
                <w:rFonts w:ascii="宋体" w:eastAsia="宋体" w:hAnsi="宋体" w:cs="宋体" w:hint="eastAsia"/>
                <w:color w:val="000000"/>
                <w:kern w:val="0"/>
                <w:sz w:val="20"/>
                <w:szCs w:val="20"/>
              </w:rPr>
              <w:t>为Ⅰ、Ⅱ、Ⅲ，寿命增加</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4.5低温环境适应性分类</w:t>
            </w:r>
          </w:p>
        </w:tc>
        <w:tc>
          <w:tcPr>
            <w:tcW w:w="1984"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jc w:val="left"/>
              <w:rPr>
                <w:rFonts w:ascii="宋体" w:eastAsia="宋体" w:hAnsi="宋体" w:cs="宋体"/>
                <w:color w:val="000000"/>
                <w:kern w:val="0"/>
                <w:sz w:val="24"/>
                <w:szCs w:val="24"/>
              </w:rPr>
            </w:pPr>
            <w:r w:rsidRPr="003208A8">
              <w:rPr>
                <w:rFonts w:ascii="宋体" w:eastAsia="宋体" w:hAnsi="宋体" w:cs="宋体" w:hint="eastAsia"/>
                <w:color w:val="000000"/>
                <w:kern w:val="0"/>
                <w:sz w:val="24"/>
                <w:szCs w:val="24"/>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将低温分为-20℃和-15℃两个等级。</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14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4.6产品分类及命名</w:t>
            </w:r>
          </w:p>
        </w:tc>
        <w:tc>
          <w:tcPr>
            <w:tcW w:w="1984"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jc w:val="left"/>
              <w:rPr>
                <w:rFonts w:ascii="宋体" w:eastAsia="宋体" w:hAnsi="宋体" w:cs="宋体"/>
                <w:color w:val="000000"/>
                <w:kern w:val="0"/>
                <w:sz w:val="24"/>
                <w:szCs w:val="24"/>
              </w:rPr>
            </w:pPr>
            <w:r w:rsidRPr="003208A8">
              <w:rPr>
                <w:rFonts w:ascii="宋体" w:eastAsia="宋体" w:hAnsi="宋体" w:cs="宋体" w:hint="eastAsia"/>
                <w:color w:val="000000"/>
                <w:kern w:val="0"/>
                <w:sz w:val="24"/>
                <w:szCs w:val="24"/>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液压闭门器和电动闭门的命名进行规范。</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 要求</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 要求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5.3外观和表面性能</w:t>
            </w:r>
            <w:r w:rsidRPr="003208A8">
              <w:rPr>
                <w:rFonts w:ascii="宋体" w:eastAsia="宋体" w:hAnsi="宋体" w:cs="宋体" w:hint="eastAsia"/>
                <w:color w:val="000000"/>
                <w:kern w:val="0"/>
                <w:sz w:val="20"/>
                <w:szCs w:val="20"/>
              </w:rPr>
              <w:br/>
              <w:t>5.3.1外观</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5.3.1.1产品表面应平整、光洁，字迹及图案字迹及图案应完整、清晰。</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5.1外观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5.1.1 闭门器外观应均匀、平整、光洁，字迹及图案应完整、清晰。</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21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5.3.2表面性能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5.3.2.1涂层应均匀、牢固，附着力不低于2级。</w:t>
            </w:r>
            <w:r w:rsidRPr="003208A8">
              <w:rPr>
                <w:rFonts w:ascii="宋体" w:eastAsia="宋体" w:hAnsi="宋体" w:cs="宋体" w:hint="eastAsia"/>
                <w:color w:val="000000"/>
                <w:kern w:val="0"/>
                <w:sz w:val="20"/>
                <w:szCs w:val="20"/>
              </w:rPr>
              <w:br/>
              <w:t>5.3.2.2金属镀层按 GB/T 10125－2012进行24h中性盐雾试验，应达到GB/T 6461－2002表1中外观评级（RA）10级的规定。</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5.2表面质量</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5.2.1 涂层GB/T 9286测试后，不低于试验结果</w:t>
            </w:r>
            <w:proofErr w:type="gramStart"/>
            <w:r w:rsidRPr="003208A8">
              <w:rPr>
                <w:rFonts w:ascii="宋体" w:eastAsia="宋体" w:hAnsi="宋体" w:cs="宋体" w:hint="eastAsia"/>
                <w:color w:val="000000"/>
                <w:kern w:val="0"/>
                <w:sz w:val="20"/>
                <w:szCs w:val="20"/>
              </w:rPr>
              <w:t>分级中</w:t>
            </w:r>
            <w:proofErr w:type="gramEnd"/>
            <w:r w:rsidRPr="003208A8">
              <w:rPr>
                <w:rFonts w:ascii="宋体" w:eastAsia="宋体" w:hAnsi="宋体" w:cs="宋体" w:hint="eastAsia"/>
                <w:color w:val="000000"/>
                <w:kern w:val="0"/>
                <w:sz w:val="20"/>
                <w:szCs w:val="20"/>
              </w:rPr>
              <w:t>规定的1级要求。</w:t>
            </w:r>
            <w:r w:rsidRPr="003208A8">
              <w:rPr>
                <w:rFonts w:ascii="宋体" w:eastAsia="宋体" w:hAnsi="宋体" w:cs="宋体" w:hint="eastAsia"/>
                <w:color w:val="000000"/>
                <w:kern w:val="0"/>
                <w:sz w:val="20"/>
                <w:szCs w:val="20"/>
              </w:rPr>
              <w:br/>
              <w:t>5.2.2 按 GB/T 10125－2021进行96h中性盐雾试验，应达到GB/T 6461－2002表1中外观评级（RA）10级的规定。</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5.1液压闭门器</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5.3液压闭门器性能要求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19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5.1.2定位功能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有定位装置的闭门器，门应能在规定的位置或</w:t>
            </w:r>
            <w:proofErr w:type="gramStart"/>
            <w:r w:rsidRPr="003208A8">
              <w:rPr>
                <w:rFonts w:ascii="宋体" w:eastAsia="宋体" w:hAnsi="宋体" w:cs="宋体" w:hint="eastAsia"/>
                <w:color w:val="000000"/>
                <w:kern w:val="0"/>
                <w:sz w:val="20"/>
                <w:szCs w:val="20"/>
              </w:rPr>
              <w:t>区域停门并</w:t>
            </w:r>
            <w:proofErr w:type="gramEnd"/>
            <w:r w:rsidRPr="003208A8">
              <w:rPr>
                <w:rFonts w:ascii="宋体" w:eastAsia="宋体" w:hAnsi="宋体" w:cs="宋体" w:hint="eastAsia"/>
                <w:color w:val="000000"/>
                <w:kern w:val="0"/>
                <w:sz w:val="20"/>
                <w:szCs w:val="20"/>
              </w:rPr>
              <w:t>易于脱开。</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5.3.1定位功能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具有定位装置的闭门器，门应能在规定的位置或</w:t>
            </w:r>
            <w:proofErr w:type="gramStart"/>
            <w:r w:rsidRPr="003208A8">
              <w:rPr>
                <w:rFonts w:ascii="宋体" w:eastAsia="宋体" w:hAnsi="宋体" w:cs="宋体" w:hint="eastAsia"/>
                <w:color w:val="000000"/>
                <w:kern w:val="0"/>
                <w:sz w:val="20"/>
                <w:szCs w:val="20"/>
              </w:rPr>
              <w:t>区域停门并</w:t>
            </w:r>
            <w:proofErr w:type="gramEnd"/>
            <w:r w:rsidRPr="003208A8">
              <w:rPr>
                <w:rFonts w:ascii="宋体" w:eastAsia="宋体" w:hAnsi="宋体" w:cs="宋体" w:hint="eastAsia"/>
                <w:color w:val="000000"/>
                <w:kern w:val="0"/>
                <w:sz w:val="20"/>
                <w:szCs w:val="20"/>
              </w:rPr>
              <w:t>易于脱开，解除定位时的最大力矩≤50N•m。</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5.1.6</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液压闭门器应运转灵活，无异常噪音。</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5.3.2运转性能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液压闭门器所有测试过程，应运转灵活，无异常噪音。</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5.1.5渗漏</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液压闭门器按照6.2.10.3进行试验后，不应出现渗漏。</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5.3.3密封性能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液压闭门器所有测试过程，不应出现泄漏。</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5.1.1负载性能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经负载性能测试后，闭门器及其配件应无渗</w:t>
            </w:r>
            <w:bookmarkStart w:id="0" w:name="_GoBack"/>
            <w:bookmarkEnd w:id="0"/>
            <w:r w:rsidRPr="003208A8">
              <w:rPr>
                <w:rFonts w:ascii="宋体" w:eastAsia="宋体" w:hAnsi="宋体" w:cs="宋体" w:hint="eastAsia"/>
                <w:color w:val="000000"/>
                <w:kern w:val="0"/>
                <w:sz w:val="20"/>
                <w:szCs w:val="20"/>
              </w:rPr>
              <w:t>漏、断裂、变形现象。</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5.3.4过载性能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经过载性能测试后，闭门器及其配件应无断裂、变形现象。</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23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5.1.3关门时间</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5.3.5关门时间</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5.1.4关门力矩、能效比</w:t>
            </w:r>
          </w:p>
        </w:tc>
        <w:tc>
          <w:tcPr>
            <w:tcW w:w="1888" w:type="dxa"/>
            <w:tcBorders>
              <w:top w:val="nil"/>
              <w:left w:val="nil"/>
              <w:bottom w:val="nil"/>
              <w:right w:val="nil"/>
            </w:tcBorders>
            <w:shd w:val="clear" w:color="auto" w:fill="auto"/>
            <w:noWrap/>
            <w:vAlign w:val="center"/>
            <w:hideMark/>
          </w:tcPr>
          <w:p w:rsidR="00F25EAD" w:rsidRPr="003208A8" w:rsidRDefault="00F25EAD" w:rsidP="00D219C1">
            <w:pPr>
              <w:widowControl/>
              <w:rPr>
                <w:rFonts w:ascii="宋体" w:eastAsia="宋体" w:hAnsi="宋体" w:cs="宋体"/>
                <w:color w:val="000000"/>
                <w:kern w:val="0"/>
                <w:szCs w:val="21"/>
              </w:rPr>
            </w:pPr>
            <w:r w:rsidRPr="003208A8">
              <w:rPr>
                <w:rFonts w:ascii="宋体" w:eastAsia="宋体" w:hAnsi="宋体" w:cs="宋体" w:hint="eastAsia"/>
                <w:color w:val="000000"/>
                <w:kern w:val="0"/>
                <w:szCs w:val="21"/>
              </w:rPr>
              <w:t>关门力矩和能效比应符合表1规定。</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5.3.6关门力矩、机械效率</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液压闭门器关门力矩和机械效率应符合表</w:t>
            </w:r>
            <w:r w:rsidRPr="003208A8">
              <w:rPr>
                <w:rFonts w:ascii="Times New Roman" w:eastAsia="宋体" w:hAnsi="Times New Roman" w:cs="Times New Roman"/>
                <w:color w:val="000000"/>
                <w:kern w:val="0"/>
                <w:szCs w:val="21"/>
              </w:rPr>
              <w:t>2</w:t>
            </w:r>
            <w:r w:rsidRPr="003208A8">
              <w:rPr>
                <w:rFonts w:ascii="宋体" w:eastAsia="宋体" w:hAnsi="宋体" w:cs="宋体" w:hint="eastAsia"/>
                <w:color w:val="000000"/>
                <w:kern w:val="0"/>
                <w:szCs w:val="21"/>
              </w:rPr>
              <w:t>规定。</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5.1.7闭锁功能</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5.3.7闭锁功能（可选）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5.1.8开门缓冲功能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5.3.8开门缓冲功能（可选）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5.1.9延时关门功能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5.3.9 延时关门功能（可选）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168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5.3.10</w:t>
            </w:r>
            <w:r w:rsidRPr="003208A8">
              <w:rPr>
                <w:rFonts w:ascii="宋体" w:eastAsia="宋体" w:hAnsi="宋体" w:cs="宋体" w:hint="eastAsia"/>
                <w:color w:val="000000"/>
                <w:kern w:val="0"/>
                <w:sz w:val="14"/>
                <w:szCs w:val="14"/>
              </w:rPr>
              <w:t xml:space="preserve"> </w:t>
            </w:r>
            <w:r w:rsidRPr="003208A8">
              <w:rPr>
                <w:rFonts w:ascii="宋体" w:eastAsia="宋体" w:hAnsi="宋体" w:cs="宋体" w:hint="eastAsia"/>
                <w:color w:val="000000"/>
                <w:kern w:val="0"/>
                <w:szCs w:val="21"/>
              </w:rPr>
              <w:t>关门力矩调节功能（可选）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bookmarkStart w:id="1" w:name="RANGE!E29"/>
            <w:r w:rsidRPr="003208A8">
              <w:rPr>
                <w:rFonts w:ascii="宋体" w:eastAsia="宋体" w:hAnsi="宋体" w:cs="宋体" w:hint="eastAsia"/>
                <w:color w:val="000000"/>
                <w:kern w:val="0"/>
                <w:sz w:val="20"/>
                <w:szCs w:val="20"/>
              </w:rPr>
              <w:t>具有关门力矩调节功能的闭门器，调节过程应平稳无卡滞。</w:t>
            </w:r>
            <w:r w:rsidRPr="003208A8">
              <w:rPr>
                <w:rFonts w:ascii="宋体" w:eastAsia="宋体" w:hAnsi="宋体" w:cs="宋体" w:hint="eastAsia"/>
                <w:color w:val="000000"/>
                <w:kern w:val="0"/>
                <w:sz w:val="20"/>
                <w:szCs w:val="20"/>
              </w:rPr>
              <w:br/>
              <w:t>最大关门力矩和最小关门力矩均需测试，并同时符合5.3.1~5.3.8、5.3.10~5.3.12条款。</w:t>
            </w:r>
            <w:bookmarkEnd w:id="1"/>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29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5.3.10温度变化对关门时间的影响</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5.3.11环境适应性</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将低温分为-20℃和-15℃两个等级。</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5.1.11寿命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5.3.12寿命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去除原标准中渗漏、温度变化对关门时间的影响，增加关门力矩调节功能</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5.2电动闭门器</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5.4电动闭门器</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72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32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5.4.9电气安全性要求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增加对电动闭门器的抗电强度、绝缘电阻、泄漏电流的要求</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5.4.10抗干扰要求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增加抗静电放电干扰、抗射频电磁场辐射干扰、抗电压暂降干扰的要求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5.4特殊要求</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特殊要求由供需双方协商决定。</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5.5防火</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有防火要求的闭门器应按GA93执行。</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6试验方法</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6试验方法</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6.1样品要求及试验顺序</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6.1.1环境温度</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试验在</w:t>
            </w:r>
            <w:r w:rsidRPr="003208A8">
              <w:rPr>
                <w:rFonts w:ascii="Times New Roman" w:eastAsia="宋体" w:hAnsi="Times New Roman" w:cs="Times New Roman"/>
                <w:color w:val="000000"/>
                <w:kern w:val="0"/>
                <w:szCs w:val="21"/>
              </w:rPr>
              <w:t>15</w:t>
            </w:r>
            <w:r w:rsidRPr="003208A8">
              <w:rPr>
                <w:rFonts w:ascii="宋体" w:eastAsia="宋体" w:hAnsi="宋体" w:cs="宋体" w:hint="eastAsia"/>
                <w:color w:val="000000"/>
                <w:kern w:val="0"/>
                <w:szCs w:val="21"/>
              </w:rPr>
              <w:t>℃</w:t>
            </w:r>
            <w:r w:rsidRPr="003208A8">
              <w:rPr>
                <w:rFonts w:ascii="Times New Roman" w:eastAsia="宋体" w:hAnsi="Times New Roman" w:cs="Times New Roman"/>
                <w:color w:val="000000"/>
                <w:kern w:val="0"/>
                <w:szCs w:val="21"/>
              </w:rPr>
              <w:t>~30</w:t>
            </w:r>
            <w:r w:rsidRPr="003208A8">
              <w:rPr>
                <w:rFonts w:ascii="宋体" w:eastAsia="宋体" w:hAnsi="宋体" w:cs="宋体" w:hint="eastAsia"/>
                <w:color w:val="000000"/>
                <w:kern w:val="0"/>
                <w:szCs w:val="21"/>
              </w:rPr>
              <w:t>℃环境下进行。</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6.2环境条件</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除非特别说明，所有试验均应在</w:t>
            </w:r>
            <w:r w:rsidRPr="003208A8">
              <w:rPr>
                <w:rFonts w:ascii="Times New Roman" w:eastAsia="宋体" w:hAnsi="Times New Roman" w:cs="Times New Roman"/>
                <w:color w:val="000000"/>
                <w:kern w:val="0"/>
                <w:szCs w:val="21"/>
              </w:rPr>
              <w:t>15</w:t>
            </w:r>
            <w:r w:rsidRPr="003208A8">
              <w:rPr>
                <w:rFonts w:ascii="宋体" w:eastAsia="宋体" w:hAnsi="宋体" w:cs="宋体" w:hint="eastAsia"/>
                <w:color w:val="000000"/>
                <w:kern w:val="0"/>
                <w:szCs w:val="21"/>
              </w:rPr>
              <w:t>℃</w:t>
            </w:r>
            <w:r w:rsidRPr="003208A8">
              <w:rPr>
                <w:rFonts w:ascii="Times New Roman" w:eastAsia="宋体" w:hAnsi="Times New Roman" w:cs="Times New Roman"/>
                <w:color w:val="000000"/>
                <w:kern w:val="0"/>
                <w:szCs w:val="21"/>
              </w:rPr>
              <w:t>~30</w:t>
            </w:r>
            <w:r w:rsidRPr="003208A8">
              <w:rPr>
                <w:rFonts w:ascii="宋体" w:eastAsia="宋体" w:hAnsi="宋体" w:cs="宋体" w:hint="eastAsia"/>
                <w:color w:val="000000"/>
                <w:kern w:val="0"/>
                <w:szCs w:val="21"/>
              </w:rPr>
              <w:t>℃环境下进行。</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39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6.1.2试验装置</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6.3试验装置</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144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6.1.2.1液压闭门器测试装置</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试验门在外力作用下开启至75°后，脱离外力，能够依靠闭门器关闭力自行关门</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6.3.1液压闭门器测试装置要求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试验门在外力作用下开启至90°后，脱离外力，能够依靠闭门器关闭力自行关门，并保证在下一个开门动作开始前，试验门完全回复到关门状态。</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12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41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6.1.2.2电动闭门器测试装置</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在无外力作用下，试验门能够依靠电动闭门器</w:t>
            </w:r>
            <w:proofErr w:type="gramStart"/>
            <w:r w:rsidRPr="003208A8">
              <w:rPr>
                <w:rFonts w:ascii="宋体" w:eastAsia="宋体" w:hAnsi="宋体" w:cs="宋体" w:hint="eastAsia"/>
                <w:color w:val="000000"/>
                <w:kern w:val="0"/>
                <w:sz w:val="20"/>
                <w:szCs w:val="20"/>
              </w:rPr>
              <w:t>自行开</w:t>
            </w:r>
            <w:proofErr w:type="gramEnd"/>
            <w:r w:rsidRPr="003208A8">
              <w:rPr>
                <w:rFonts w:ascii="宋体" w:eastAsia="宋体" w:hAnsi="宋体" w:cs="宋体" w:hint="eastAsia"/>
                <w:color w:val="000000"/>
                <w:kern w:val="0"/>
                <w:sz w:val="20"/>
                <w:szCs w:val="20"/>
              </w:rPr>
              <w:t>关门。</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6.3.2电动闭门器测试装置要求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在无外力作用下，试验门能够依靠电动闭门器</w:t>
            </w:r>
            <w:proofErr w:type="gramStart"/>
            <w:r w:rsidRPr="003208A8">
              <w:rPr>
                <w:rFonts w:ascii="宋体" w:eastAsia="宋体" w:hAnsi="宋体" w:cs="宋体" w:hint="eastAsia"/>
                <w:color w:val="000000"/>
                <w:kern w:val="0"/>
                <w:sz w:val="20"/>
                <w:szCs w:val="20"/>
              </w:rPr>
              <w:t>自行开</w:t>
            </w:r>
            <w:proofErr w:type="gramEnd"/>
            <w:r w:rsidRPr="003208A8">
              <w:rPr>
                <w:rFonts w:ascii="宋体" w:eastAsia="宋体" w:hAnsi="宋体" w:cs="宋体" w:hint="eastAsia"/>
                <w:color w:val="000000"/>
                <w:kern w:val="0"/>
                <w:sz w:val="20"/>
                <w:szCs w:val="20"/>
              </w:rPr>
              <w:t>关门，并保证在下一个动作开始前，试验门能够完全回复到设定的开门或关门状态。</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6.1.2.3.1试验门</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6.3.3试验门</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增加8号</w:t>
            </w:r>
            <w:proofErr w:type="gramStart"/>
            <w:r w:rsidRPr="003208A8">
              <w:rPr>
                <w:rFonts w:ascii="宋体" w:eastAsia="宋体" w:hAnsi="宋体" w:cs="宋体" w:hint="eastAsia"/>
                <w:color w:val="000000"/>
                <w:kern w:val="0"/>
                <w:sz w:val="20"/>
                <w:szCs w:val="20"/>
              </w:rPr>
              <w:t>力试验门</w:t>
            </w:r>
            <w:proofErr w:type="gramEnd"/>
            <w:r w:rsidRPr="003208A8">
              <w:rPr>
                <w:rFonts w:ascii="宋体" w:eastAsia="宋体" w:hAnsi="宋体" w:cs="宋体" w:hint="eastAsia"/>
                <w:color w:val="000000"/>
                <w:kern w:val="0"/>
                <w:sz w:val="20"/>
                <w:szCs w:val="20"/>
              </w:rPr>
              <w:t>的要求和注2</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6.1.2.3.2</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6.3.4 角度测量装置</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增加电子方式测量角度的要求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6.1.2.3.3</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6.3.5力测量装置</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增加测力装置的精度要求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6.1.2.4其他</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6.3.6计数装置</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删除其他适宜的计量器具，增加寿命循环的要求。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6.4外观和表面性能</w:t>
            </w:r>
            <w:r w:rsidRPr="003208A8">
              <w:rPr>
                <w:rFonts w:ascii="宋体" w:eastAsia="宋体" w:hAnsi="宋体" w:cs="宋体" w:hint="eastAsia"/>
                <w:color w:val="000000"/>
                <w:kern w:val="0"/>
                <w:sz w:val="20"/>
                <w:szCs w:val="20"/>
              </w:rPr>
              <w:br/>
              <w:t>6.4.1外观</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6.4外观</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6.4.2表面性能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6.5表面质量</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 液压闭门器</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 液压闭门器试验程序及方法</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49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6.2.1试验前准备</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6.6.1试验前准备</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增加具备定位功能的闭门器的要求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6.2.3定位功能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rPr>
                <w:rFonts w:ascii="宋体" w:eastAsia="宋体" w:hAnsi="宋体" w:cs="宋体"/>
                <w:color w:val="000000"/>
                <w:kern w:val="0"/>
                <w:szCs w:val="21"/>
              </w:rPr>
            </w:pPr>
            <w:r w:rsidRPr="003208A8">
              <w:rPr>
                <w:rFonts w:ascii="宋体" w:eastAsia="宋体" w:hAnsi="宋体" w:cs="宋体" w:hint="eastAsia"/>
                <w:color w:val="000000"/>
                <w:kern w:val="0"/>
                <w:szCs w:val="21"/>
              </w:rPr>
              <w:t>6.6.2定位功能（可选）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将原标准要求合并至6.6.1，增加对定位脱开力矩的测试</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51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6.2.6运转性能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noWrap/>
            <w:vAlign w:val="center"/>
            <w:hideMark/>
          </w:tcPr>
          <w:p w:rsidR="00F25EAD" w:rsidRPr="003208A8" w:rsidRDefault="00F25EAD" w:rsidP="00D219C1">
            <w:pPr>
              <w:widowControl/>
              <w:rPr>
                <w:rFonts w:ascii="宋体" w:eastAsia="宋体" w:hAnsi="宋体" w:cs="宋体"/>
                <w:color w:val="000000"/>
                <w:kern w:val="0"/>
                <w:szCs w:val="21"/>
              </w:rPr>
            </w:pPr>
            <w:r w:rsidRPr="003208A8">
              <w:rPr>
                <w:rFonts w:ascii="宋体" w:eastAsia="宋体" w:hAnsi="宋体" w:cs="宋体" w:hint="eastAsia"/>
                <w:color w:val="000000"/>
                <w:kern w:val="0"/>
                <w:szCs w:val="21"/>
              </w:rPr>
              <w:t>6.6.3</w:t>
            </w:r>
            <w:r w:rsidRPr="003208A8">
              <w:rPr>
                <w:rFonts w:ascii="宋体" w:eastAsia="宋体" w:hAnsi="宋体" w:cs="宋体" w:hint="eastAsia"/>
                <w:color w:val="000000"/>
                <w:kern w:val="0"/>
                <w:sz w:val="14"/>
                <w:szCs w:val="14"/>
              </w:rPr>
              <w:t xml:space="preserve"> </w:t>
            </w:r>
            <w:r w:rsidRPr="003208A8">
              <w:rPr>
                <w:rFonts w:ascii="宋体" w:eastAsia="宋体" w:hAnsi="宋体" w:cs="宋体" w:hint="eastAsia"/>
                <w:color w:val="000000"/>
                <w:kern w:val="0"/>
                <w:szCs w:val="21"/>
              </w:rPr>
              <w:t xml:space="preserve">运转性能 </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6.6.4密封性能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原标准中渗漏包含在6.2.10.3测试中</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6.2.2负载性能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按附录B规定进行试验。测试合格后再进行以下条款的试验。</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6.6.5过载性能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按附录B规定进行试验。</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6.2.4关门时间</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6.6.6关门时间</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6.2.5开门力矩、关门力矩、能效比</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nil"/>
              <w:right w:val="nil"/>
            </w:tcBorders>
            <w:shd w:val="clear" w:color="auto" w:fill="auto"/>
            <w:noWrap/>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6.6.7 开门力矩、关门力矩、机械效率</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能效比修改为机械效率</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6.2.5.1开门力矩</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6.6.7.1开门力矩</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将测试角度由0-5°修改为0-4°</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公式（1）</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M开=F开 × L</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公式（1）</w:t>
            </w:r>
          </w:p>
        </w:tc>
        <w:tc>
          <w:tcPr>
            <w:tcW w:w="1984" w:type="dxa"/>
            <w:tcBorders>
              <w:top w:val="nil"/>
              <w:left w:val="nil"/>
              <w:bottom w:val="nil"/>
              <w:right w:val="nil"/>
            </w:tcBorders>
            <w:shd w:val="clear" w:color="auto" w:fill="auto"/>
            <w:noWrap/>
            <w:vAlign w:val="center"/>
            <w:hideMark/>
          </w:tcPr>
          <w:p w:rsidR="00F25EAD" w:rsidRPr="003208A8" w:rsidRDefault="00F25EAD" w:rsidP="00D219C1">
            <w:pPr>
              <w:widowControl/>
              <w:jc w:val="left"/>
              <w:rPr>
                <w:rFonts w:ascii="等线" w:eastAsia="等线" w:hAnsi="宋体" w:cs="宋体"/>
                <w:color w:val="000000"/>
                <w:kern w:val="0"/>
                <w:sz w:val="22"/>
              </w:rPr>
            </w:pPr>
            <w:r w:rsidRPr="003208A8">
              <w:rPr>
                <w:rFonts w:ascii="等线" w:eastAsia="等线" w:hAnsi="宋体" w:cs="宋体" w:hint="eastAsia"/>
                <w:noProof/>
                <w:color w:val="000000"/>
                <w:kern w:val="0"/>
                <w:sz w:val="22"/>
              </w:rPr>
              <w:drawing>
                <wp:anchor distT="0" distB="0" distL="114300" distR="114300" simplePos="0" relativeHeight="251659264" behindDoc="0" locked="0" layoutInCell="1" allowOverlap="1" wp14:anchorId="78E72576" wp14:editId="5695101C">
                  <wp:simplePos x="0" y="0"/>
                  <wp:positionH relativeFrom="column">
                    <wp:posOffset>371475</wp:posOffset>
                  </wp:positionH>
                  <wp:positionV relativeFrom="paragraph">
                    <wp:posOffset>200025</wp:posOffset>
                  </wp:positionV>
                  <wp:extent cx="638175" cy="228600"/>
                  <wp:effectExtent l="0" t="0" r="9525" b="0"/>
                  <wp:wrapNone/>
                  <wp:docPr id="1" name="图片 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删除原公式中的角注，使公式更加通用</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6.2.5.2关门力矩</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6.6.7.2关门力矩</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将测试角度由0-5°修改为0-4°</w:t>
            </w:r>
            <w:r w:rsidRPr="003208A8">
              <w:rPr>
                <w:rFonts w:ascii="宋体" w:eastAsia="宋体" w:hAnsi="宋体" w:cs="宋体" w:hint="eastAsia"/>
                <w:color w:val="000000"/>
                <w:kern w:val="0"/>
                <w:sz w:val="20"/>
                <w:szCs w:val="20"/>
              </w:rPr>
              <w:br/>
              <w:t>增加92°-88°力矩的测试</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59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6.2.5.3能效比</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6.6.7.3机械效率</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能效比修改为机械效率</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6.2.7闭锁功能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6.6.8闭锁功能</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6.2.8开门缓冲功能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6.6.9 开门缓冲功能（可选）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62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6.2.9延时关门功能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分别全打开关门阀和全关闭延时阀，开门到95°，观察、测量并记录门从90°到明显加速时的角度和时间。</w:t>
            </w:r>
          </w:p>
        </w:tc>
        <w:tc>
          <w:tcPr>
            <w:tcW w:w="1129" w:type="dxa"/>
            <w:tcBorders>
              <w:top w:val="nil"/>
              <w:left w:val="nil"/>
              <w:bottom w:val="nil"/>
              <w:right w:val="nil"/>
            </w:tcBorders>
            <w:shd w:val="clear" w:color="auto" w:fill="auto"/>
            <w:noWrap/>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6.6.10延时关门功能（可选）</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分别全打开关门阀和全关闭延时阀，开门到110°，观察、测量并记录门从90°到明显加速时的角度和时间。</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开门角度由95°修改为110°（消除空跳影响）</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6.6.11关门力矩调节功能（可选）</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具有关门力矩调节功能的闭门器，调节过程应平稳无卡滞。</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6.2.10温度变化对关门时间的影响</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6.6.12环境适应性</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增加低温等级的要求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6.2.11寿命</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nil"/>
              <w:right w:val="nil"/>
            </w:tcBorders>
            <w:shd w:val="clear" w:color="auto" w:fill="auto"/>
            <w:noWrap/>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6.6.13寿命</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72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6.3电动闭门器</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6.7 电动闭门器试验程序及方法</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6.7.10电气安全性试验</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增加对电动闭门器的抗电强度、绝缘电阻、泄漏电流、抗干扰的测试</w:t>
            </w:r>
          </w:p>
        </w:tc>
      </w:tr>
      <w:tr w:rsidR="00F25EAD" w:rsidRPr="003208A8" w:rsidTr="00D219C1">
        <w:trPr>
          <w:trHeight w:val="96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6.7.11抗干扰试验</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增加抗静电放电干扰、抗射频电磁场辐射干扰、抗电压暂降干扰的测试</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69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6.5特殊要求</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要求中已删除</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6.6防火</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要求中已删除</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71</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7检验规则</w:t>
            </w:r>
            <w:r w:rsidRPr="003208A8">
              <w:rPr>
                <w:rFonts w:ascii="宋体" w:eastAsia="宋体" w:hAnsi="宋体" w:cs="宋体" w:hint="eastAsia"/>
                <w:color w:val="000000"/>
                <w:kern w:val="0"/>
                <w:sz w:val="20"/>
                <w:szCs w:val="20"/>
              </w:rPr>
              <w:br/>
              <w:t>7.1检验分类</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7检验规则</w:t>
            </w:r>
            <w:r w:rsidRPr="003208A8">
              <w:rPr>
                <w:rFonts w:ascii="宋体" w:eastAsia="宋体" w:hAnsi="宋体" w:cs="宋体" w:hint="eastAsia"/>
                <w:color w:val="000000"/>
                <w:kern w:val="0"/>
                <w:sz w:val="20"/>
                <w:szCs w:val="20"/>
              </w:rPr>
              <w:br/>
            </w:r>
            <w:r w:rsidRPr="003208A8">
              <w:rPr>
                <w:rFonts w:ascii="宋体" w:eastAsia="宋体" w:hAnsi="宋体" w:cs="宋体" w:hint="eastAsia"/>
                <w:color w:val="000000"/>
                <w:kern w:val="0"/>
                <w:sz w:val="20"/>
                <w:szCs w:val="20"/>
              </w:rPr>
              <w:lastRenderedPageBreak/>
              <w:t>7.1检验分类</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lastRenderedPageBreak/>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将出厂检验和型式检验</w:t>
            </w:r>
            <w:r w:rsidRPr="003208A8">
              <w:rPr>
                <w:rFonts w:ascii="宋体" w:eastAsia="宋体" w:hAnsi="宋体" w:cs="宋体" w:hint="eastAsia"/>
                <w:color w:val="000000"/>
                <w:kern w:val="0"/>
                <w:sz w:val="20"/>
                <w:szCs w:val="20"/>
              </w:rPr>
              <w:lastRenderedPageBreak/>
              <w:t>合并至7.1条款</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lastRenderedPageBreak/>
              <w:t>72</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7.2出厂检验</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7.1.1出厂检验</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由原标准中GB/T2828.1修改为按组别进行检验。</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73</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7.3型式检验</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7.1.2型式检验</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删除与出厂检验、GB/T2828.1的两个条款</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74</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7.2检验顺序及项目</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75</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w:t>
            </w:r>
            <w:proofErr w:type="gramStart"/>
            <w:r w:rsidRPr="003208A8">
              <w:rPr>
                <w:rFonts w:ascii="宋体" w:eastAsia="宋体" w:hAnsi="宋体" w:cs="宋体" w:hint="eastAsia"/>
                <w:color w:val="000000"/>
                <w:kern w:val="0"/>
                <w:sz w:val="20"/>
                <w:szCs w:val="20"/>
              </w:rPr>
              <w:t>3组批与抽样</w:t>
            </w:r>
            <w:proofErr w:type="gramEnd"/>
            <w:r w:rsidRPr="003208A8">
              <w:rPr>
                <w:rFonts w:ascii="宋体" w:eastAsia="宋体" w:hAnsi="宋体" w:cs="宋体" w:hint="eastAsia"/>
                <w:color w:val="000000"/>
                <w:kern w:val="0"/>
                <w:sz w:val="20"/>
                <w:szCs w:val="20"/>
              </w:rPr>
              <w:t>规则</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76</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7.4判定规则</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77</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8 标志、包装、运输和贮存</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8 标志、包装、运输和贮存</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增加细节具体要求</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78</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附录A</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附录A</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调整</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对条款进行调整</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79</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附录B</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附录B</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修改</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增加8号力的过载测试</w:t>
            </w:r>
          </w:p>
        </w:tc>
      </w:tr>
      <w:tr w:rsidR="00F25EAD" w:rsidRPr="003208A8" w:rsidTr="00D219C1">
        <w:trPr>
          <w:trHeight w:val="87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25EAD" w:rsidRPr="003208A8" w:rsidRDefault="00F25EAD" w:rsidP="00D219C1">
            <w:pPr>
              <w:widowControl/>
              <w:jc w:val="center"/>
              <w:rPr>
                <w:rFonts w:ascii="等线" w:eastAsia="等线" w:hAnsi="宋体" w:cs="宋体"/>
                <w:color w:val="000000"/>
                <w:kern w:val="0"/>
                <w:sz w:val="22"/>
              </w:rPr>
            </w:pPr>
            <w:r w:rsidRPr="003208A8">
              <w:rPr>
                <w:rFonts w:ascii="等线" w:eastAsia="等线" w:hAnsi="宋体" w:cs="宋体" w:hint="eastAsia"/>
                <w:color w:val="000000"/>
                <w:kern w:val="0"/>
                <w:sz w:val="22"/>
              </w:rPr>
              <w:t>80</w:t>
            </w:r>
          </w:p>
        </w:tc>
        <w:tc>
          <w:tcPr>
            <w:tcW w:w="127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888"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附录C</w:t>
            </w:r>
          </w:p>
        </w:tc>
        <w:tc>
          <w:tcPr>
            <w:tcW w:w="1984"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center"/>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新增</w:t>
            </w:r>
          </w:p>
        </w:tc>
        <w:tc>
          <w:tcPr>
            <w:tcW w:w="1252" w:type="dxa"/>
            <w:tcBorders>
              <w:top w:val="nil"/>
              <w:left w:val="nil"/>
              <w:bottom w:val="single" w:sz="4" w:space="0" w:color="auto"/>
              <w:right w:val="single" w:sz="4" w:space="0" w:color="auto"/>
            </w:tcBorders>
            <w:shd w:val="clear" w:color="auto" w:fill="auto"/>
            <w:vAlign w:val="center"/>
            <w:hideMark/>
          </w:tcPr>
          <w:p w:rsidR="00F25EAD" w:rsidRPr="003208A8" w:rsidRDefault="00F25EAD" w:rsidP="00D219C1">
            <w:pPr>
              <w:widowControl/>
              <w:jc w:val="left"/>
              <w:rPr>
                <w:rFonts w:ascii="宋体" w:eastAsia="宋体" w:hAnsi="宋体" w:cs="宋体"/>
                <w:color w:val="000000"/>
                <w:kern w:val="0"/>
                <w:sz w:val="20"/>
                <w:szCs w:val="20"/>
              </w:rPr>
            </w:pPr>
            <w:r w:rsidRPr="003208A8">
              <w:rPr>
                <w:rFonts w:ascii="宋体" w:eastAsia="宋体" w:hAnsi="宋体" w:cs="宋体" w:hint="eastAsia"/>
                <w:color w:val="000000"/>
                <w:kern w:val="0"/>
                <w:sz w:val="20"/>
                <w:szCs w:val="20"/>
              </w:rPr>
              <w:t>将适用门宽度和重量作为闭门器选择型号时的参考。</w:t>
            </w:r>
          </w:p>
        </w:tc>
      </w:tr>
    </w:tbl>
    <w:p w:rsidR="00F25EAD" w:rsidRPr="00F25EAD" w:rsidRDefault="00F25EAD" w:rsidP="0048440A">
      <w:pPr>
        <w:spacing w:line="360" w:lineRule="auto"/>
        <w:rPr>
          <w:sz w:val="24"/>
          <w:szCs w:val="24"/>
        </w:rPr>
      </w:pPr>
    </w:p>
    <w:p w:rsidR="0048440A" w:rsidRPr="005C28A3" w:rsidRDefault="005C28A3" w:rsidP="0048440A">
      <w:pPr>
        <w:spacing w:line="360" w:lineRule="auto"/>
        <w:rPr>
          <w:b/>
          <w:sz w:val="24"/>
          <w:szCs w:val="24"/>
        </w:rPr>
      </w:pPr>
      <w:r w:rsidRPr="005C28A3">
        <w:rPr>
          <w:rFonts w:hint="eastAsia"/>
          <w:b/>
          <w:sz w:val="24"/>
          <w:szCs w:val="24"/>
        </w:rPr>
        <w:t>三、</w:t>
      </w:r>
      <w:r w:rsidR="0048440A" w:rsidRPr="005C28A3">
        <w:rPr>
          <w:rFonts w:hint="eastAsia"/>
          <w:b/>
          <w:sz w:val="24"/>
          <w:szCs w:val="24"/>
        </w:rPr>
        <w:t>标准</w:t>
      </w:r>
      <w:r w:rsidRPr="005C28A3">
        <w:rPr>
          <w:rFonts w:hint="eastAsia"/>
          <w:b/>
          <w:sz w:val="24"/>
          <w:szCs w:val="24"/>
        </w:rPr>
        <w:t>中如</w:t>
      </w:r>
      <w:r w:rsidRPr="005C28A3">
        <w:rPr>
          <w:b/>
          <w:sz w:val="24"/>
          <w:szCs w:val="24"/>
        </w:rPr>
        <w:t>果涉及专利，应有明确的知识产权说明</w:t>
      </w:r>
    </w:p>
    <w:p w:rsidR="005C28A3" w:rsidRDefault="005C28A3" w:rsidP="005C28A3">
      <w:pPr>
        <w:spacing w:line="360" w:lineRule="auto"/>
        <w:ind w:firstLine="480"/>
        <w:rPr>
          <w:sz w:val="24"/>
          <w:szCs w:val="24"/>
        </w:rPr>
      </w:pPr>
      <w:r>
        <w:rPr>
          <w:rFonts w:hint="eastAsia"/>
          <w:sz w:val="24"/>
          <w:szCs w:val="24"/>
        </w:rPr>
        <w:t>该标准</w:t>
      </w:r>
      <w:r>
        <w:rPr>
          <w:sz w:val="24"/>
          <w:szCs w:val="24"/>
        </w:rPr>
        <w:t>严格按照标准制定的程序进行，广泛征求了意见。在</w:t>
      </w:r>
      <w:r>
        <w:rPr>
          <w:rFonts w:hint="eastAsia"/>
          <w:sz w:val="24"/>
          <w:szCs w:val="24"/>
        </w:rPr>
        <w:t>技术</w:t>
      </w:r>
      <w:r>
        <w:rPr>
          <w:sz w:val="24"/>
          <w:szCs w:val="24"/>
        </w:rPr>
        <w:t>内容上不涉及专利，实施</w:t>
      </w:r>
      <w:r>
        <w:rPr>
          <w:rFonts w:hint="eastAsia"/>
          <w:sz w:val="24"/>
          <w:szCs w:val="24"/>
        </w:rPr>
        <w:t>过程</w:t>
      </w:r>
      <w:r>
        <w:rPr>
          <w:sz w:val="24"/>
          <w:szCs w:val="24"/>
        </w:rPr>
        <w:t>中也不会涉及专利。</w:t>
      </w:r>
    </w:p>
    <w:p w:rsidR="005C28A3" w:rsidRPr="005C28A3" w:rsidRDefault="005C28A3" w:rsidP="005C28A3">
      <w:pPr>
        <w:spacing w:line="360" w:lineRule="auto"/>
        <w:rPr>
          <w:b/>
          <w:sz w:val="24"/>
          <w:szCs w:val="24"/>
        </w:rPr>
      </w:pPr>
      <w:r w:rsidRPr="005C28A3">
        <w:rPr>
          <w:rFonts w:hint="eastAsia"/>
          <w:b/>
          <w:sz w:val="24"/>
          <w:szCs w:val="24"/>
        </w:rPr>
        <w:t>四、</w:t>
      </w:r>
      <w:r w:rsidRPr="005C28A3">
        <w:rPr>
          <w:b/>
          <w:sz w:val="24"/>
          <w:szCs w:val="24"/>
        </w:rPr>
        <w:t>与国际、国内标准对比情况</w:t>
      </w:r>
    </w:p>
    <w:p w:rsidR="0048440A" w:rsidRPr="0048440A" w:rsidRDefault="005C28A3" w:rsidP="005C28A3">
      <w:pPr>
        <w:spacing w:line="360" w:lineRule="auto"/>
        <w:ind w:firstLineChars="177" w:firstLine="425"/>
        <w:rPr>
          <w:sz w:val="24"/>
          <w:szCs w:val="24"/>
        </w:rPr>
      </w:pPr>
      <w:r>
        <w:rPr>
          <w:rFonts w:hint="eastAsia"/>
          <w:sz w:val="24"/>
          <w:szCs w:val="24"/>
        </w:rPr>
        <w:lastRenderedPageBreak/>
        <w:t>本标准</w:t>
      </w:r>
      <w:r>
        <w:rPr>
          <w:sz w:val="24"/>
          <w:szCs w:val="24"/>
        </w:rPr>
        <w:t>制定根据</w:t>
      </w:r>
      <w:r>
        <w:rPr>
          <w:sz w:val="24"/>
          <w:szCs w:val="24"/>
        </w:rPr>
        <w:t>EN1154</w:t>
      </w:r>
      <w:r>
        <w:rPr>
          <w:sz w:val="24"/>
          <w:szCs w:val="24"/>
        </w:rPr>
        <w:t>和</w:t>
      </w:r>
      <w:r>
        <w:rPr>
          <w:rFonts w:hint="eastAsia"/>
          <w:sz w:val="24"/>
          <w:szCs w:val="24"/>
        </w:rPr>
        <w:t>ANSI</w:t>
      </w:r>
      <w:r>
        <w:rPr>
          <w:sz w:val="24"/>
          <w:szCs w:val="24"/>
        </w:rPr>
        <w:t>156.4</w:t>
      </w:r>
      <w:r>
        <w:rPr>
          <w:rFonts w:hint="eastAsia"/>
          <w:sz w:val="24"/>
          <w:szCs w:val="24"/>
        </w:rPr>
        <w:t>等</w:t>
      </w:r>
      <w:r>
        <w:rPr>
          <w:sz w:val="24"/>
          <w:szCs w:val="24"/>
        </w:rPr>
        <w:t>国际标准</w:t>
      </w:r>
      <w:r>
        <w:rPr>
          <w:rFonts w:hint="eastAsia"/>
          <w:sz w:val="24"/>
          <w:szCs w:val="24"/>
        </w:rPr>
        <w:t>，</w:t>
      </w:r>
      <w:r>
        <w:rPr>
          <w:sz w:val="24"/>
          <w:szCs w:val="24"/>
        </w:rPr>
        <w:t>并结合闭门器发展的实际情况进行编制</w:t>
      </w:r>
      <w:r>
        <w:rPr>
          <w:rFonts w:hint="eastAsia"/>
          <w:sz w:val="24"/>
          <w:szCs w:val="24"/>
        </w:rPr>
        <w:t>。</w:t>
      </w:r>
    </w:p>
    <w:p w:rsidR="00AC7C40" w:rsidRPr="00AC7C40" w:rsidRDefault="00AC7C40" w:rsidP="00AC7C40">
      <w:pPr>
        <w:spacing w:line="360" w:lineRule="auto"/>
        <w:rPr>
          <w:b/>
          <w:sz w:val="24"/>
          <w:szCs w:val="24"/>
        </w:rPr>
      </w:pPr>
      <w:r>
        <w:rPr>
          <w:rFonts w:hint="eastAsia"/>
          <w:b/>
          <w:sz w:val="24"/>
          <w:szCs w:val="24"/>
        </w:rPr>
        <w:t>五</w:t>
      </w:r>
      <w:r w:rsidRPr="00AC7C40">
        <w:rPr>
          <w:rFonts w:hint="eastAsia"/>
          <w:b/>
          <w:sz w:val="24"/>
          <w:szCs w:val="24"/>
        </w:rPr>
        <w:t>、在标准体系中的位置，与现行相关法律、法规、规章及相关标准，特别是强制性标准的协调性；</w:t>
      </w:r>
    </w:p>
    <w:p w:rsidR="00AC7C40" w:rsidRDefault="00AC7C40" w:rsidP="00AC7C40">
      <w:pPr>
        <w:pStyle w:val="Default"/>
        <w:ind w:firstLine="460"/>
        <w:rPr>
          <w:rFonts w:ascii="宋体" w:eastAsia="宋体" w:cs="宋体"/>
          <w:sz w:val="23"/>
          <w:szCs w:val="23"/>
        </w:rPr>
      </w:pPr>
      <w:r>
        <w:rPr>
          <w:rFonts w:ascii="宋体" w:eastAsia="宋体" w:cs="宋体" w:hint="eastAsia"/>
          <w:sz w:val="23"/>
          <w:szCs w:val="23"/>
        </w:rPr>
        <w:t>本标准属于</w:t>
      </w:r>
      <w:r>
        <w:rPr>
          <w:rFonts w:ascii="宋体" w:eastAsia="宋体" w:cs="宋体"/>
          <w:sz w:val="23"/>
          <w:szCs w:val="23"/>
        </w:rPr>
        <w:t>“</w:t>
      </w:r>
      <w:r>
        <w:rPr>
          <w:rFonts w:ascii="宋体" w:eastAsia="宋体" w:cs="宋体" w:hint="eastAsia"/>
          <w:sz w:val="23"/>
          <w:szCs w:val="23"/>
        </w:rPr>
        <w:t>XXXX</w:t>
      </w:r>
      <w:r>
        <w:rPr>
          <w:rFonts w:ascii="宋体" w:eastAsia="宋体" w:cs="宋体"/>
          <w:sz w:val="23"/>
          <w:szCs w:val="23"/>
        </w:rPr>
        <w:t>”</w:t>
      </w:r>
      <w:r>
        <w:rPr>
          <w:rFonts w:ascii="宋体" w:eastAsia="宋体" w:cs="宋体" w:hint="eastAsia"/>
          <w:sz w:val="23"/>
          <w:szCs w:val="23"/>
        </w:rPr>
        <w:t>分领域。</w:t>
      </w:r>
      <w:r>
        <w:rPr>
          <w:rFonts w:ascii="宋体" w:eastAsia="宋体" w:cs="宋体"/>
          <w:sz w:val="23"/>
          <w:szCs w:val="23"/>
        </w:rPr>
        <w:t xml:space="preserve"> </w:t>
      </w:r>
    </w:p>
    <w:p w:rsidR="00AC7C40" w:rsidRDefault="00AC7C40" w:rsidP="00AC7C40">
      <w:pPr>
        <w:pStyle w:val="Default"/>
        <w:ind w:firstLine="460"/>
        <w:rPr>
          <w:rFonts w:ascii="宋体" w:eastAsia="宋体" w:cs="宋体"/>
          <w:sz w:val="23"/>
          <w:szCs w:val="23"/>
        </w:rPr>
      </w:pPr>
      <w:r>
        <w:rPr>
          <w:rFonts w:ascii="宋体" w:eastAsia="宋体" w:cs="宋体" w:hint="eastAsia"/>
          <w:sz w:val="23"/>
          <w:szCs w:val="23"/>
        </w:rPr>
        <w:t>与现行相关法律、法规、规章保持协调一致。</w:t>
      </w:r>
      <w:r>
        <w:rPr>
          <w:rFonts w:ascii="宋体" w:eastAsia="宋体" w:cs="宋体"/>
          <w:sz w:val="23"/>
          <w:szCs w:val="23"/>
        </w:rPr>
        <w:t xml:space="preserve"> </w:t>
      </w:r>
    </w:p>
    <w:p w:rsidR="00AC7C40" w:rsidRPr="00AC7C40" w:rsidRDefault="00AC7C40" w:rsidP="00AC7C40">
      <w:pPr>
        <w:spacing w:line="360" w:lineRule="auto"/>
        <w:rPr>
          <w:b/>
          <w:sz w:val="24"/>
          <w:szCs w:val="24"/>
        </w:rPr>
      </w:pPr>
      <w:r>
        <w:rPr>
          <w:rFonts w:hint="eastAsia"/>
          <w:b/>
          <w:sz w:val="24"/>
          <w:szCs w:val="24"/>
        </w:rPr>
        <w:t>六</w:t>
      </w:r>
      <w:r w:rsidRPr="00AC7C40">
        <w:rPr>
          <w:rFonts w:hint="eastAsia"/>
          <w:b/>
          <w:sz w:val="24"/>
          <w:szCs w:val="24"/>
        </w:rPr>
        <w:t>、重大分歧意见的处理经过和依据；</w:t>
      </w:r>
    </w:p>
    <w:p w:rsidR="00AC7C40" w:rsidRDefault="00AC7C40" w:rsidP="00AC7C40">
      <w:pPr>
        <w:pStyle w:val="Default"/>
        <w:ind w:firstLine="460"/>
        <w:rPr>
          <w:rFonts w:ascii="宋体" w:eastAsia="宋体" w:cs="宋体"/>
          <w:sz w:val="23"/>
          <w:szCs w:val="23"/>
        </w:rPr>
      </w:pPr>
      <w:r>
        <w:rPr>
          <w:rFonts w:ascii="宋体" w:eastAsia="宋体" w:cs="宋体" w:hint="eastAsia"/>
          <w:sz w:val="23"/>
          <w:szCs w:val="23"/>
        </w:rPr>
        <w:t>本标准在整体修订过程未有相关分歧意见。</w:t>
      </w:r>
    </w:p>
    <w:p w:rsidR="00AC7C40" w:rsidRPr="00AC7C40" w:rsidRDefault="00AC7C40" w:rsidP="00AC7C40">
      <w:pPr>
        <w:spacing w:line="360" w:lineRule="auto"/>
        <w:rPr>
          <w:b/>
          <w:sz w:val="24"/>
          <w:szCs w:val="24"/>
        </w:rPr>
      </w:pPr>
      <w:r>
        <w:rPr>
          <w:rFonts w:hint="eastAsia"/>
          <w:b/>
          <w:sz w:val="24"/>
          <w:szCs w:val="24"/>
        </w:rPr>
        <w:t>七</w:t>
      </w:r>
      <w:r w:rsidRPr="00AC7C40">
        <w:rPr>
          <w:rFonts w:hint="eastAsia"/>
          <w:b/>
          <w:sz w:val="24"/>
          <w:szCs w:val="24"/>
        </w:rPr>
        <w:t>、标准性质的建议说明；</w:t>
      </w:r>
    </w:p>
    <w:p w:rsidR="00AC7C40" w:rsidRDefault="00AC7C40" w:rsidP="00AC7C40">
      <w:pPr>
        <w:pStyle w:val="Default"/>
        <w:ind w:firstLine="460"/>
        <w:rPr>
          <w:rFonts w:ascii="宋体" w:eastAsia="宋体" w:cs="宋体"/>
          <w:sz w:val="23"/>
          <w:szCs w:val="23"/>
        </w:rPr>
      </w:pPr>
      <w:r>
        <w:rPr>
          <w:rFonts w:ascii="宋体" w:eastAsia="宋体" w:cs="宋体" w:hint="eastAsia"/>
          <w:sz w:val="23"/>
          <w:szCs w:val="23"/>
        </w:rPr>
        <w:t>建议本标准作为推荐性行业标准发布。</w:t>
      </w:r>
      <w:r>
        <w:rPr>
          <w:rFonts w:ascii="宋体" w:eastAsia="宋体" w:cs="宋体"/>
          <w:sz w:val="23"/>
          <w:szCs w:val="23"/>
        </w:rPr>
        <w:t xml:space="preserve"> </w:t>
      </w:r>
    </w:p>
    <w:p w:rsidR="00AC7C40" w:rsidRPr="00AC7C40" w:rsidRDefault="00AC7C40" w:rsidP="00AC7C40">
      <w:pPr>
        <w:spacing w:line="360" w:lineRule="auto"/>
        <w:rPr>
          <w:b/>
          <w:sz w:val="24"/>
          <w:szCs w:val="24"/>
        </w:rPr>
      </w:pPr>
      <w:r>
        <w:rPr>
          <w:rFonts w:hint="eastAsia"/>
          <w:b/>
          <w:sz w:val="24"/>
          <w:szCs w:val="24"/>
        </w:rPr>
        <w:t>八</w:t>
      </w:r>
      <w:r w:rsidRPr="00AC7C40">
        <w:rPr>
          <w:rFonts w:hint="eastAsia"/>
          <w:b/>
          <w:sz w:val="24"/>
          <w:szCs w:val="24"/>
        </w:rPr>
        <w:t>、贯彻标准的要求和措施建议（包括组织措施、技术措施、过度办法、实施日期等）；</w:t>
      </w:r>
    </w:p>
    <w:p w:rsidR="00AC7C40" w:rsidRDefault="00AC7C40" w:rsidP="00AC7C40">
      <w:pPr>
        <w:pStyle w:val="Default"/>
        <w:ind w:firstLine="460"/>
        <w:rPr>
          <w:rFonts w:ascii="宋体" w:eastAsia="宋体" w:cs="宋体"/>
          <w:sz w:val="23"/>
          <w:szCs w:val="23"/>
        </w:rPr>
      </w:pPr>
      <w:r>
        <w:rPr>
          <w:rFonts w:ascii="宋体" w:eastAsia="宋体" w:cs="宋体" w:hint="eastAsia"/>
          <w:sz w:val="23"/>
          <w:szCs w:val="23"/>
        </w:rPr>
        <w:t>建议本标准批准发布</w:t>
      </w:r>
      <w:r>
        <w:rPr>
          <w:rFonts w:ascii="宋体" w:eastAsia="宋体" w:cs="宋体"/>
          <w:sz w:val="23"/>
          <w:szCs w:val="23"/>
        </w:rPr>
        <w:t>6</w:t>
      </w:r>
      <w:r>
        <w:rPr>
          <w:rFonts w:ascii="宋体" w:eastAsia="宋体" w:cs="宋体" w:hint="eastAsia"/>
          <w:sz w:val="23"/>
          <w:szCs w:val="23"/>
        </w:rPr>
        <w:t>个月后实施。</w:t>
      </w:r>
      <w:r>
        <w:rPr>
          <w:rFonts w:ascii="宋体" w:eastAsia="宋体" w:cs="宋体"/>
          <w:sz w:val="23"/>
          <w:szCs w:val="23"/>
        </w:rPr>
        <w:t xml:space="preserve"> </w:t>
      </w:r>
    </w:p>
    <w:p w:rsidR="00AC7C40" w:rsidRDefault="00AC7C40" w:rsidP="00AC7C40">
      <w:pPr>
        <w:pStyle w:val="Default"/>
        <w:ind w:firstLine="460"/>
        <w:rPr>
          <w:rFonts w:ascii="宋体" w:eastAsia="宋体" w:cs="宋体"/>
          <w:color w:val="FF0000"/>
          <w:sz w:val="23"/>
          <w:szCs w:val="23"/>
        </w:rPr>
      </w:pPr>
      <w:r>
        <w:rPr>
          <w:rFonts w:ascii="宋体" w:eastAsia="宋体" w:cs="宋体" w:hint="eastAsia"/>
          <w:sz w:val="23"/>
          <w:szCs w:val="23"/>
        </w:rPr>
        <w:t>建议本标准由全国五金制品标准化技术委员会XXXX分技术委员会组织宣贯实施，企业可按照行业标准的规定和要求对企业内部标准进行修订，或根据行业标准实施时间要求拟订企业标准整改过渡措施</w:t>
      </w:r>
      <w:r>
        <w:rPr>
          <w:rFonts w:ascii="宋体" w:eastAsia="宋体" w:cs="宋体" w:hint="eastAsia"/>
          <w:color w:val="FF0000"/>
          <w:sz w:val="23"/>
          <w:szCs w:val="23"/>
        </w:rPr>
        <w:t>。</w:t>
      </w:r>
      <w:r>
        <w:rPr>
          <w:rFonts w:ascii="宋体" w:eastAsia="宋体" w:cs="宋体"/>
          <w:color w:val="FF0000"/>
          <w:sz w:val="23"/>
          <w:szCs w:val="23"/>
        </w:rPr>
        <w:t xml:space="preserve"> </w:t>
      </w:r>
    </w:p>
    <w:p w:rsidR="00AC7C40" w:rsidRPr="00AC7C40" w:rsidRDefault="00AC7C40" w:rsidP="00AC7C40">
      <w:pPr>
        <w:spacing w:line="360" w:lineRule="auto"/>
        <w:rPr>
          <w:b/>
          <w:sz w:val="24"/>
          <w:szCs w:val="24"/>
        </w:rPr>
      </w:pPr>
      <w:r>
        <w:rPr>
          <w:rFonts w:hint="eastAsia"/>
          <w:b/>
          <w:sz w:val="24"/>
          <w:szCs w:val="24"/>
        </w:rPr>
        <w:t>九</w:t>
      </w:r>
      <w:r w:rsidRPr="00AC7C40">
        <w:rPr>
          <w:rFonts w:hint="eastAsia"/>
          <w:b/>
          <w:sz w:val="24"/>
          <w:szCs w:val="24"/>
        </w:rPr>
        <w:t>、废止现行相关标准的建议；</w:t>
      </w:r>
    </w:p>
    <w:p w:rsidR="00AC7C40" w:rsidRDefault="00AC7C40" w:rsidP="00AC7C40">
      <w:pPr>
        <w:pStyle w:val="Default"/>
        <w:ind w:firstLine="460"/>
        <w:rPr>
          <w:rFonts w:ascii="宋体" w:eastAsia="宋体" w:cs="宋体"/>
          <w:sz w:val="23"/>
          <w:szCs w:val="23"/>
        </w:rPr>
      </w:pPr>
      <w:r>
        <w:rPr>
          <w:rFonts w:ascii="宋体" w:eastAsia="宋体" w:cs="宋体"/>
          <w:sz w:val="23"/>
          <w:szCs w:val="23"/>
        </w:rPr>
        <w:t xml:space="preserve"> </w:t>
      </w:r>
    </w:p>
    <w:p w:rsidR="00AC7C40" w:rsidRPr="00AC7C40" w:rsidRDefault="00AC7C40" w:rsidP="00AC7C40">
      <w:pPr>
        <w:spacing w:line="360" w:lineRule="auto"/>
        <w:rPr>
          <w:b/>
          <w:sz w:val="24"/>
          <w:szCs w:val="24"/>
        </w:rPr>
      </w:pPr>
      <w:r>
        <w:rPr>
          <w:rFonts w:hint="eastAsia"/>
          <w:b/>
          <w:sz w:val="24"/>
          <w:szCs w:val="24"/>
        </w:rPr>
        <w:t>十</w:t>
      </w:r>
      <w:r w:rsidRPr="00AC7C40">
        <w:rPr>
          <w:rFonts w:hint="eastAsia"/>
          <w:b/>
          <w:sz w:val="24"/>
          <w:szCs w:val="24"/>
        </w:rPr>
        <w:t>、其它应予说明的事项。</w:t>
      </w:r>
    </w:p>
    <w:p w:rsidR="0048440A" w:rsidRPr="0048440A" w:rsidRDefault="00AC7C40" w:rsidP="00AC7C40">
      <w:pPr>
        <w:spacing w:line="360" w:lineRule="auto"/>
        <w:rPr>
          <w:sz w:val="24"/>
          <w:szCs w:val="24"/>
        </w:rPr>
      </w:pPr>
      <w:r>
        <w:rPr>
          <w:rFonts w:ascii="宋体" w:eastAsia="宋体" w:cs="宋体" w:hint="eastAsia"/>
          <w:sz w:val="23"/>
          <w:szCs w:val="23"/>
        </w:rPr>
        <w:t>无其他说明事项。</w:t>
      </w:r>
    </w:p>
    <w:p w:rsidR="00AC7C40" w:rsidRDefault="00AC7C40" w:rsidP="0048440A">
      <w:pPr>
        <w:spacing w:line="360" w:lineRule="auto"/>
        <w:rPr>
          <w:sz w:val="24"/>
          <w:szCs w:val="24"/>
        </w:rPr>
      </w:pPr>
    </w:p>
    <w:p w:rsidR="00AC7C40" w:rsidRPr="00AC7C40" w:rsidRDefault="00AC7C40" w:rsidP="00AC7C40">
      <w:pPr>
        <w:rPr>
          <w:sz w:val="24"/>
          <w:szCs w:val="24"/>
        </w:rPr>
      </w:pPr>
    </w:p>
    <w:p w:rsidR="00AC7C40" w:rsidRDefault="00AC7C40" w:rsidP="00AC7C40">
      <w:pPr>
        <w:rPr>
          <w:sz w:val="24"/>
          <w:szCs w:val="24"/>
        </w:rPr>
      </w:pPr>
    </w:p>
    <w:p w:rsidR="0048574A" w:rsidRDefault="00AC7C40" w:rsidP="00AC7C40">
      <w:pPr>
        <w:tabs>
          <w:tab w:val="left" w:pos="5490"/>
        </w:tabs>
        <w:rPr>
          <w:sz w:val="24"/>
          <w:szCs w:val="24"/>
        </w:rPr>
      </w:pPr>
      <w:r>
        <w:rPr>
          <w:sz w:val="24"/>
          <w:szCs w:val="24"/>
        </w:rPr>
        <w:tab/>
      </w:r>
      <w:r>
        <w:rPr>
          <w:rFonts w:hint="eastAsia"/>
          <w:sz w:val="24"/>
          <w:szCs w:val="24"/>
        </w:rPr>
        <w:t>《闭</w:t>
      </w:r>
      <w:r>
        <w:rPr>
          <w:sz w:val="24"/>
          <w:szCs w:val="24"/>
        </w:rPr>
        <w:t>门器》</w:t>
      </w:r>
      <w:r>
        <w:rPr>
          <w:rFonts w:hint="eastAsia"/>
          <w:sz w:val="24"/>
          <w:szCs w:val="24"/>
        </w:rPr>
        <w:t>标准</w:t>
      </w:r>
      <w:r>
        <w:rPr>
          <w:sz w:val="24"/>
          <w:szCs w:val="24"/>
        </w:rPr>
        <w:t>修订编制工作组</w:t>
      </w:r>
    </w:p>
    <w:p w:rsidR="00AC7C40" w:rsidRDefault="00AC7C40" w:rsidP="00AC7C40">
      <w:pPr>
        <w:tabs>
          <w:tab w:val="left" w:pos="7095"/>
        </w:tabs>
        <w:rPr>
          <w:sz w:val="24"/>
          <w:szCs w:val="24"/>
        </w:rPr>
      </w:pPr>
      <w:r>
        <w:rPr>
          <w:sz w:val="24"/>
          <w:szCs w:val="24"/>
        </w:rPr>
        <w:tab/>
        <w:t>2021.03.18</w:t>
      </w:r>
    </w:p>
    <w:p w:rsidR="00AC7C40" w:rsidRPr="00AC7C40" w:rsidRDefault="00AC7C40" w:rsidP="00AC7C40">
      <w:pPr>
        <w:tabs>
          <w:tab w:val="left" w:pos="7095"/>
        </w:tabs>
        <w:rPr>
          <w:sz w:val="24"/>
          <w:szCs w:val="24"/>
        </w:rPr>
      </w:pPr>
    </w:p>
    <w:sectPr w:rsidR="00AC7C40" w:rsidRPr="00AC7C40" w:rsidSect="005C28A3">
      <w:foot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79" w:rsidRDefault="008B7C79" w:rsidP="00AA07DE">
      <w:r>
        <w:separator/>
      </w:r>
    </w:p>
  </w:endnote>
  <w:endnote w:type="continuationSeparator" w:id="0">
    <w:p w:rsidR="008B7C79" w:rsidRDefault="008B7C79" w:rsidP="00A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433989"/>
      <w:docPartObj>
        <w:docPartGallery w:val="Page Numbers (Bottom of Page)"/>
        <w:docPartUnique/>
      </w:docPartObj>
    </w:sdtPr>
    <w:sdtContent>
      <w:sdt>
        <w:sdtPr>
          <w:id w:val="-1769616900"/>
          <w:docPartObj>
            <w:docPartGallery w:val="Page Numbers (Top of Page)"/>
            <w:docPartUnique/>
          </w:docPartObj>
        </w:sdtPr>
        <w:sdtContent>
          <w:p w:rsidR="00FF3BD2" w:rsidRDefault="00FF3BD2">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rsidR="00FF3BD2" w:rsidRDefault="00FF3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79" w:rsidRDefault="008B7C79" w:rsidP="00AA07DE">
      <w:r>
        <w:separator/>
      </w:r>
    </w:p>
  </w:footnote>
  <w:footnote w:type="continuationSeparator" w:id="0">
    <w:p w:rsidR="008B7C79" w:rsidRDefault="008B7C79" w:rsidP="00AA0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17CE1"/>
    <w:multiLevelType w:val="hybridMultilevel"/>
    <w:tmpl w:val="4BBE0F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D816D7"/>
    <w:multiLevelType w:val="hybridMultilevel"/>
    <w:tmpl w:val="38DA51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FA1805"/>
    <w:multiLevelType w:val="hybridMultilevel"/>
    <w:tmpl w:val="389ADE7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5BC02BFE"/>
    <w:multiLevelType w:val="hybridMultilevel"/>
    <w:tmpl w:val="D2082F4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0A"/>
    <w:rsid w:val="00080E00"/>
    <w:rsid w:val="00244B5B"/>
    <w:rsid w:val="0048440A"/>
    <w:rsid w:val="0048574A"/>
    <w:rsid w:val="005C28A3"/>
    <w:rsid w:val="008B7C79"/>
    <w:rsid w:val="00915383"/>
    <w:rsid w:val="00AA07DE"/>
    <w:rsid w:val="00AC7C40"/>
    <w:rsid w:val="00B66923"/>
    <w:rsid w:val="00F25EAD"/>
    <w:rsid w:val="00FF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A32B4-B8A4-4066-B833-10738DB4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40A"/>
    <w:pPr>
      <w:ind w:firstLineChars="200" w:firstLine="420"/>
    </w:pPr>
  </w:style>
  <w:style w:type="paragraph" w:customStyle="1" w:styleId="Default">
    <w:name w:val="Default"/>
    <w:rsid w:val="00AC7C40"/>
    <w:pPr>
      <w:widowControl w:val="0"/>
      <w:autoSpaceDE w:val="0"/>
      <w:autoSpaceDN w:val="0"/>
      <w:adjustRightInd w:val="0"/>
    </w:pPr>
    <w:rPr>
      <w:rFonts w:ascii="黑体" w:eastAsia="黑体" w:cs="黑体"/>
      <w:color w:val="000000"/>
      <w:kern w:val="0"/>
      <w:sz w:val="24"/>
      <w:szCs w:val="24"/>
    </w:rPr>
  </w:style>
  <w:style w:type="paragraph" w:styleId="a4">
    <w:name w:val="Date"/>
    <w:basedOn w:val="a"/>
    <w:next w:val="a"/>
    <w:link w:val="Char"/>
    <w:uiPriority w:val="99"/>
    <w:semiHidden/>
    <w:unhideWhenUsed/>
    <w:rsid w:val="00AC7C40"/>
    <w:pPr>
      <w:ind w:leftChars="2500" w:left="100"/>
    </w:pPr>
  </w:style>
  <w:style w:type="character" w:customStyle="1" w:styleId="Char">
    <w:name w:val="日期 Char"/>
    <w:basedOn w:val="a0"/>
    <w:link w:val="a4"/>
    <w:uiPriority w:val="99"/>
    <w:semiHidden/>
    <w:rsid w:val="00AC7C40"/>
  </w:style>
  <w:style w:type="paragraph" w:styleId="a5">
    <w:name w:val="header"/>
    <w:basedOn w:val="a"/>
    <w:link w:val="Char0"/>
    <w:uiPriority w:val="99"/>
    <w:unhideWhenUsed/>
    <w:rsid w:val="00AA07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A07DE"/>
    <w:rPr>
      <w:sz w:val="18"/>
      <w:szCs w:val="18"/>
    </w:rPr>
  </w:style>
  <w:style w:type="paragraph" w:styleId="a6">
    <w:name w:val="footer"/>
    <w:basedOn w:val="a"/>
    <w:link w:val="Char1"/>
    <w:uiPriority w:val="99"/>
    <w:unhideWhenUsed/>
    <w:rsid w:val="00AA07DE"/>
    <w:pPr>
      <w:tabs>
        <w:tab w:val="center" w:pos="4153"/>
        <w:tab w:val="right" w:pos="8306"/>
      </w:tabs>
      <w:snapToGrid w:val="0"/>
      <w:jc w:val="left"/>
    </w:pPr>
    <w:rPr>
      <w:sz w:val="18"/>
      <w:szCs w:val="18"/>
    </w:rPr>
  </w:style>
  <w:style w:type="character" w:customStyle="1" w:styleId="Char1">
    <w:name w:val="页脚 Char"/>
    <w:basedOn w:val="a0"/>
    <w:link w:val="a6"/>
    <w:uiPriority w:val="99"/>
    <w:rsid w:val="00AA07DE"/>
    <w:rPr>
      <w:sz w:val="18"/>
      <w:szCs w:val="18"/>
    </w:rPr>
  </w:style>
  <w:style w:type="paragraph" w:styleId="a7">
    <w:name w:val="Body Text"/>
    <w:basedOn w:val="a"/>
    <w:link w:val="Char2"/>
    <w:uiPriority w:val="1"/>
    <w:qFormat/>
    <w:rsid w:val="00AA07DE"/>
    <w:pPr>
      <w:autoSpaceDE w:val="0"/>
      <w:autoSpaceDN w:val="0"/>
      <w:spacing w:before="161"/>
      <w:ind w:left="220"/>
      <w:jc w:val="left"/>
    </w:pPr>
    <w:rPr>
      <w:rFonts w:ascii="宋体" w:eastAsia="宋体" w:hAnsi="宋体" w:cs="宋体"/>
      <w:kern w:val="0"/>
      <w:sz w:val="24"/>
      <w:szCs w:val="24"/>
    </w:rPr>
  </w:style>
  <w:style w:type="character" w:customStyle="1" w:styleId="Char2">
    <w:name w:val="正文文本 Char"/>
    <w:basedOn w:val="a0"/>
    <w:link w:val="a7"/>
    <w:uiPriority w:val="1"/>
    <w:rsid w:val="00AA07DE"/>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1074</Words>
  <Characters>6128</Characters>
  <Application>Microsoft Office Word</Application>
  <DocSecurity>0</DocSecurity>
  <Lines>51</Lines>
  <Paragraphs>14</Paragraphs>
  <ScaleCrop>false</ScaleCrop>
  <Company>微软中国</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2021-03-18T01:37:00Z</dcterms:created>
  <dcterms:modified xsi:type="dcterms:W3CDTF">2022-01-20T00:52:00Z</dcterms:modified>
</cp:coreProperties>
</file>