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89E" w:rsidRDefault="00B06D3C">
      <w:pPr>
        <w:rPr>
          <w:color w:val="000000" w:themeColor="text1"/>
          <w:kern w:val="0"/>
          <w:sz w:val="28"/>
          <w:szCs w:val="28"/>
        </w:rPr>
      </w:pPr>
      <w:r>
        <w:rPr>
          <w:noProof/>
          <w:color w:val="000000" w:themeColor="text1"/>
          <w:kern w:val="0"/>
        </w:rPr>
        <mc:AlternateContent>
          <mc:Choice Requires="wps">
            <w:drawing>
              <wp:anchor distT="0" distB="0" distL="114300" distR="114300" simplePos="0" relativeHeight="251659264" behindDoc="0" locked="0" layoutInCell="1" allowOverlap="1">
                <wp:simplePos x="0" y="0"/>
                <wp:positionH relativeFrom="column">
                  <wp:posOffset>-433705</wp:posOffset>
                </wp:positionH>
                <wp:positionV relativeFrom="paragraph">
                  <wp:posOffset>-573405</wp:posOffset>
                </wp:positionV>
                <wp:extent cx="1179195" cy="625475"/>
                <wp:effectExtent l="4445" t="4445" r="16510" b="17780"/>
                <wp:wrapNone/>
                <wp:docPr id="2" name="文本框 2"/>
                <wp:cNvGraphicFramePr/>
                <a:graphic xmlns:a="http://schemas.openxmlformats.org/drawingml/2006/main">
                  <a:graphicData uri="http://schemas.microsoft.com/office/word/2010/wordprocessingShape">
                    <wps:wsp>
                      <wps:cNvSpPr txBox="1"/>
                      <wps:spPr>
                        <a:xfrm>
                          <a:off x="0" y="0"/>
                          <a:ext cx="1179195" cy="625475"/>
                        </a:xfrm>
                        <a:prstGeom prst="rect">
                          <a:avLst/>
                        </a:prstGeom>
                        <a:solidFill>
                          <a:srgbClr val="FFFFFF"/>
                        </a:solidFill>
                        <a:ln w="9525" cap="flat" cmpd="sng">
                          <a:solidFill>
                            <a:srgbClr val="FFFFFF"/>
                          </a:solidFill>
                          <a:prstDash val="solid"/>
                          <a:miter/>
                          <a:headEnd type="none" w="med" len="med"/>
                          <a:tailEnd type="none" w="med" len="med"/>
                        </a:ln>
                      </wps:spPr>
                      <wps:txbx>
                        <w:txbxContent>
                          <w:p w:rsidR="005D689E" w:rsidRDefault="00B06D3C">
                            <w:r>
                              <w:rPr>
                                <w:rFonts w:hint="eastAsia"/>
                                <w:sz w:val="28"/>
                                <w:szCs w:val="28"/>
                              </w:rPr>
                              <w:t>ICS 27.010</w:t>
                            </w:r>
                          </w:p>
                          <w:p w:rsidR="005D689E" w:rsidRDefault="00B06D3C">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4.15pt;margin-top:-45.15pt;width:92.85pt;height:4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" strokecolor="white">
                <v:textbox>
                  <w:txbxContent>
                    <w:p w:rsidR="005D689E" w:rsidRDefault="00B06D3C">
                      <w:r>
                        <w:rPr>
                          <w:rFonts w:hint="eastAsia"/>
                          <w:sz w:val="28"/>
                          <w:szCs w:val="28"/>
                        </w:rPr>
                        <w:t>ICS 27.010</w:t>
                      </w:r>
                    </w:p>
                    <w:p w:rsidR="005D689E" w:rsidRDefault="00B06D3C">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txbxContent>
                </v:textbox>
              </v:shape>
            </w:pict>
          </mc:Fallback>
        </mc:AlternateContent>
      </w:r>
    </w:p>
    <w:p w:rsidR="005D689E" w:rsidRDefault="005D689E">
      <w:pPr>
        <w:spacing w:line="240" w:lineRule="auto"/>
        <w:rPr>
          <w:color w:val="000000" w:themeColor="text1"/>
          <w:kern w:val="0"/>
          <w:sz w:val="28"/>
          <w:szCs w:val="28"/>
        </w:rPr>
      </w:pPr>
      <w:bookmarkStart w:id="0" w:name="_Hlk35957628"/>
    </w:p>
    <w:p w:rsidR="005D689E" w:rsidRDefault="00B06D3C">
      <w:pPr>
        <w:spacing w:line="240" w:lineRule="auto"/>
        <w:jc w:val="center"/>
        <w:rPr>
          <w:rFonts w:ascii="黑体" w:eastAsia="黑体" w:hAnsi="黑体"/>
          <w:color w:val="000000" w:themeColor="text1"/>
          <w:kern w:val="0"/>
          <w:sz w:val="84"/>
          <w:szCs w:val="84"/>
        </w:rPr>
      </w:pPr>
      <w:r>
        <w:rPr>
          <w:rFonts w:ascii="黑体" w:eastAsia="黑体" w:hAnsi="黑体" w:hint="eastAsia"/>
          <w:color w:val="000000" w:themeColor="text1"/>
          <w:spacing w:val="129"/>
          <w:kern w:val="0"/>
          <w:sz w:val="84"/>
          <w:szCs w:val="84"/>
        </w:rPr>
        <w:t>团</w:t>
      </w:r>
      <w:r>
        <w:rPr>
          <w:rFonts w:ascii="黑体" w:eastAsia="黑体" w:hAnsi="黑体" w:hint="eastAsia"/>
          <w:color w:val="000000" w:themeColor="text1"/>
          <w:spacing w:val="129"/>
          <w:kern w:val="0"/>
          <w:sz w:val="84"/>
          <w:szCs w:val="84"/>
        </w:rPr>
        <w:t xml:space="preserve">  </w:t>
      </w:r>
      <w:r>
        <w:rPr>
          <w:rFonts w:ascii="黑体" w:eastAsia="黑体" w:hAnsi="黑体" w:hint="eastAsia"/>
          <w:color w:val="000000" w:themeColor="text1"/>
          <w:spacing w:val="129"/>
          <w:kern w:val="0"/>
          <w:sz w:val="84"/>
          <w:szCs w:val="84"/>
        </w:rPr>
        <w:t>体</w:t>
      </w:r>
      <w:r>
        <w:rPr>
          <w:rFonts w:ascii="黑体" w:eastAsia="黑体" w:hAnsi="黑体" w:hint="eastAsia"/>
          <w:color w:val="000000" w:themeColor="text1"/>
          <w:spacing w:val="129"/>
          <w:kern w:val="0"/>
          <w:sz w:val="84"/>
          <w:szCs w:val="84"/>
        </w:rPr>
        <w:t xml:space="preserve">  </w:t>
      </w:r>
      <w:r>
        <w:rPr>
          <w:rFonts w:ascii="黑体" w:eastAsia="黑体" w:hAnsi="黑体" w:hint="eastAsia"/>
          <w:color w:val="000000" w:themeColor="text1"/>
          <w:spacing w:val="129"/>
          <w:kern w:val="0"/>
          <w:sz w:val="84"/>
          <w:szCs w:val="84"/>
        </w:rPr>
        <w:t>标</w:t>
      </w:r>
      <w:r>
        <w:rPr>
          <w:rFonts w:ascii="黑体" w:eastAsia="黑体" w:hAnsi="黑体" w:hint="eastAsia"/>
          <w:color w:val="000000" w:themeColor="text1"/>
          <w:spacing w:val="129"/>
          <w:kern w:val="0"/>
          <w:sz w:val="84"/>
          <w:szCs w:val="84"/>
        </w:rPr>
        <w:t xml:space="preserve">  </w:t>
      </w:r>
      <w:r>
        <w:rPr>
          <w:rFonts w:ascii="黑体" w:eastAsia="黑体" w:hAnsi="黑体" w:hint="eastAsia"/>
          <w:color w:val="000000" w:themeColor="text1"/>
          <w:kern w:val="0"/>
          <w:sz w:val="84"/>
          <w:szCs w:val="84"/>
        </w:rPr>
        <w:t>准</w:t>
      </w:r>
    </w:p>
    <w:p w:rsidR="005D689E" w:rsidRDefault="00B06D3C">
      <w:pPr>
        <w:spacing w:line="240" w:lineRule="auto"/>
        <w:jc w:val="right"/>
        <w:rPr>
          <w:rFonts w:ascii="微软雅黑" w:eastAsia="微软雅黑" w:hAnsi="微软雅黑"/>
          <w:color w:val="000000" w:themeColor="text1"/>
          <w:kern w:val="0"/>
        </w:rPr>
      </w:pPr>
      <w:r>
        <w:rPr>
          <w:rFonts w:ascii="Times New Roman" w:eastAsia="方正小标宋简体" w:hAnsi="Times New Roman" w:hint="eastAsia"/>
          <w:b/>
          <w:color w:val="000000" w:themeColor="text1"/>
          <w:kern w:val="0"/>
          <w:sz w:val="32"/>
          <w:szCs w:val="32"/>
        </w:rPr>
        <w:t xml:space="preserve">T/XXXX </w:t>
      </w:r>
      <w:proofErr w:type="spellStart"/>
      <w:r>
        <w:rPr>
          <w:rFonts w:ascii="微软雅黑" w:eastAsia="微软雅黑" w:hAnsi="微软雅黑" w:hint="eastAsia"/>
          <w:color w:val="000000" w:themeColor="text1"/>
          <w:kern w:val="0"/>
          <w:sz w:val="28"/>
          <w:szCs w:val="28"/>
        </w:rPr>
        <w:t>xxxx</w:t>
      </w:r>
      <w:proofErr w:type="spellEnd"/>
      <w:r>
        <w:rPr>
          <w:rFonts w:ascii="微软雅黑" w:eastAsia="微软雅黑" w:hAnsi="微软雅黑" w:hint="eastAsia"/>
          <w:color w:val="000000" w:themeColor="text1"/>
          <w:kern w:val="0"/>
          <w:sz w:val="28"/>
          <w:szCs w:val="28"/>
        </w:rPr>
        <w:t>—</w:t>
      </w:r>
      <w:proofErr w:type="spellStart"/>
      <w:r>
        <w:rPr>
          <w:rFonts w:ascii="微软雅黑" w:eastAsia="微软雅黑" w:hAnsi="微软雅黑" w:hint="eastAsia"/>
          <w:color w:val="000000" w:themeColor="text1"/>
          <w:kern w:val="0"/>
          <w:sz w:val="28"/>
          <w:szCs w:val="28"/>
        </w:rPr>
        <w:t>xxxx</w:t>
      </w:r>
      <w:proofErr w:type="spellEnd"/>
    </w:p>
    <w:p w:rsidR="005D689E" w:rsidRDefault="00B06D3C">
      <w:pPr>
        <w:spacing w:line="240" w:lineRule="auto"/>
        <w:rPr>
          <w:color w:val="000000" w:themeColor="text1"/>
          <w:kern w:val="0"/>
        </w:rPr>
      </w:pPr>
      <w:r>
        <w:rPr>
          <w:noProof/>
          <w:color w:val="000000" w:themeColor="text1"/>
          <w:kern w:val="0"/>
        </w:rPr>
        <mc:AlternateContent>
          <mc:Choice Requires="wps">
            <w:drawing>
              <wp:anchor distT="0" distB="0" distL="114300" distR="114300" simplePos="0" relativeHeight="251660288" behindDoc="0" locked="0" layoutInCell="1" allowOverlap="1">
                <wp:simplePos x="0" y="0"/>
                <wp:positionH relativeFrom="column">
                  <wp:posOffset>-102870</wp:posOffset>
                </wp:positionH>
                <wp:positionV relativeFrom="paragraph">
                  <wp:posOffset>74930</wp:posOffset>
                </wp:positionV>
                <wp:extent cx="6098540" cy="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8540" cy="0"/>
                        </a:xfrm>
                        <a:prstGeom prst="straightConnector1">
                          <a:avLst/>
                        </a:prstGeom>
                        <a:noFill/>
                        <a:ln w="9525">
                          <a:solidFill>
                            <a:srgbClr val="000000"/>
                          </a:solidFill>
                          <a:round/>
                        </a:ln>
                        <a:effectLst/>
                      </wps:spPr>
                      <wps:bodyPr/>
                    </wps:wsp>
                  </a:graphicData>
                </a:graphic>
              </wp:anchor>
            </w:drawing>
          </mc:Choice>
          <mc:Fallback>
            <w:pict>
              <v:shapetype w14:anchorId="22D94C78" id="_x0000_t32" coordsize="21600,21600" o:spt="32" o:oned="t" path="m,l21600,21600e" filled="f">
                <v:path arrowok="t" fillok="f" o:connecttype="none"/>
                <o:lock v:ext="edit" shapetype="t"/>
              </v:shapetype>
              <v:shape id="AutoShape 2" o:spid="_x0000_s1026" type="#_x0000_t32" style="position:absolute;left:0;text-align:left;margin-left:-8.1pt;margin-top:5.9pt;width:480.2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"/>
            </w:pict>
          </mc:Fallback>
        </mc:AlternateContent>
      </w: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B06D3C">
      <w:pPr>
        <w:framePr w:w="9639" w:h="2732" w:hRule="exact" w:wrap="around" w:vAnchor="page" w:hAnchor="page" w:x="1391" w:y="6481" w:anchorLock="1"/>
        <w:spacing w:line="240" w:lineRule="auto"/>
        <w:jc w:val="center"/>
        <w:rPr>
          <w:rFonts w:ascii="黑体" w:eastAsia="黑体" w:hAnsi="宋体"/>
          <w:bCs/>
          <w:color w:val="000000" w:themeColor="text1"/>
          <w:sz w:val="48"/>
          <w:szCs w:val="48"/>
        </w:rPr>
      </w:pPr>
      <w:r>
        <w:rPr>
          <w:rFonts w:ascii="黑体" w:eastAsia="黑体" w:hAnsi="宋体" w:hint="eastAsia"/>
          <w:bCs/>
          <w:color w:val="000000" w:themeColor="text1"/>
          <w:sz w:val="48"/>
          <w:szCs w:val="48"/>
        </w:rPr>
        <w:t>“共生优品”评价要求</w:t>
      </w:r>
      <w:r>
        <w:rPr>
          <w:rFonts w:ascii="黑体" w:eastAsia="黑体" w:hAnsi="宋体" w:hint="eastAsia"/>
          <w:bCs/>
          <w:color w:val="000000" w:themeColor="text1"/>
          <w:sz w:val="48"/>
          <w:szCs w:val="48"/>
        </w:rPr>
        <w:t xml:space="preserve"> </w:t>
      </w:r>
      <w:r>
        <w:rPr>
          <w:rFonts w:ascii="黑体" w:eastAsia="黑体" w:hAnsi="宋体" w:hint="eastAsia"/>
          <w:bCs/>
          <w:color w:val="000000" w:themeColor="text1"/>
          <w:sz w:val="48"/>
          <w:szCs w:val="48"/>
        </w:rPr>
        <w:t>家用燃气灶具</w:t>
      </w:r>
    </w:p>
    <w:p w:rsidR="005D689E" w:rsidRDefault="00B06D3C">
      <w:pPr>
        <w:framePr w:w="9639" w:h="2732" w:hRule="exact" w:wrap="around" w:vAnchor="page" w:hAnchor="page" w:x="1391" w:y="6481" w:anchorLock="1"/>
        <w:spacing w:beforeLines="50" w:before="120" w:line="360" w:lineRule="exact"/>
        <w:jc w:val="center"/>
        <w:rPr>
          <w:rFonts w:ascii="Times New Roman" w:hAnsi="Times New Roman"/>
          <w:color w:val="000000" w:themeColor="text1"/>
          <w:kern w:val="0"/>
          <w:sz w:val="28"/>
          <w:szCs w:val="28"/>
          <w:shd w:val="clear" w:color="auto" w:fill="FFFFFF"/>
        </w:rPr>
      </w:pPr>
      <w:r>
        <w:rPr>
          <w:rFonts w:ascii="Times New Roman" w:hAnsi="Times New Roman"/>
          <w:color w:val="000000" w:themeColor="text1"/>
          <w:kern w:val="0"/>
          <w:sz w:val="28"/>
          <w:szCs w:val="28"/>
          <w:shd w:val="clear" w:color="auto" w:fill="FFFFFF"/>
        </w:rPr>
        <w:tab/>
      </w:r>
      <w:r>
        <w:rPr>
          <w:rFonts w:ascii="Times New Roman" w:eastAsia="黑体" w:hAnsi="Times New Roman"/>
          <w:kern w:val="0"/>
          <w:sz w:val="28"/>
          <w:szCs w:val="28"/>
        </w:rPr>
        <w:t>Assessment requirements for symbiosis</w:t>
      </w:r>
      <w:r>
        <w:rPr>
          <w:rFonts w:ascii="Times New Roman" w:eastAsia="黑体" w:hAnsi="Times New Roman" w:hint="eastAsia"/>
          <w:kern w:val="0"/>
          <w:sz w:val="28"/>
          <w:szCs w:val="28"/>
        </w:rPr>
        <w:t xml:space="preserve"> &amp; </w:t>
      </w:r>
      <w:r>
        <w:rPr>
          <w:rFonts w:ascii="Times New Roman" w:eastAsia="黑体" w:hAnsi="Times New Roman"/>
          <w:kern w:val="0"/>
          <w:sz w:val="28"/>
          <w:szCs w:val="28"/>
        </w:rPr>
        <w:t>superior product-</w:t>
      </w:r>
      <w:r>
        <w:rPr>
          <w:rFonts w:ascii="Times New Roman" w:hAnsi="Times New Roman"/>
          <w:color w:val="000000" w:themeColor="text1"/>
          <w:kern w:val="0"/>
          <w:sz w:val="28"/>
          <w:szCs w:val="28"/>
          <w:shd w:val="clear" w:color="auto" w:fill="FFFFFF"/>
        </w:rPr>
        <w:t>Domestic gas cooking appliances</w:t>
      </w:r>
    </w:p>
    <w:p w:rsidR="001F0428" w:rsidRDefault="001F0428">
      <w:pPr>
        <w:framePr w:w="9639" w:h="2732" w:hRule="exact" w:wrap="around" w:vAnchor="page" w:hAnchor="page" w:x="1391" w:y="6481" w:anchorLock="1"/>
        <w:spacing w:beforeLines="50" w:before="120" w:line="360" w:lineRule="exact"/>
        <w:jc w:val="center"/>
        <w:rPr>
          <w:rFonts w:ascii="黑体" w:eastAsia="黑体" w:hAnsi="宋体"/>
          <w:color w:val="000000" w:themeColor="text1"/>
          <w:kern w:val="0"/>
          <w:sz w:val="24"/>
          <w:szCs w:val="24"/>
        </w:rPr>
      </w:pPr>
      <w:r w:rsidRPr="001F0428">
        <w:rPr>
          <w:rFonts w:ascii="黑体" w:eastAsia="黑体" w:hAnsi="宋体" w:hint="eastAsia"/>
          <w:color w:val="000000" w:themeColor="text1"/>
          <w:kern w:val="0"/>
          <w:sz w:val="24"/>
          <w:szCs w:val="24"/>
        </w:rPr>
        <w:t>（征求意见稿）</w:t>
      </w: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B06D3C">
      <w:pPr>
        <w:tabs>
          <w:tab w:val="left" w:pos="6450"/>
        </w:tabs>
        <w:spacing w:line="240" w:lineRule="auto"/>
        <w:rPr>
          <w:color w:val="000000" w:themeColor="text1"/>
          <w:kern w:val="0"/>
        </w:rPr>
      </w:pPr>
      <w:r>
        <w:rPr>
          <w:color w:val="000000" w:themeColor="text1"/>
          <w:kern w:val="0"/>
        </w:rPr>
        <w:tab/>
      </w: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bookmarkStart w:id="1" w:name="_GoBack"/>
      <w:bookmarkEnd w:id="1"/>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spacing w:line="240" w:lineRule="auto"/>
        <w:rPr>
          <w:color w:val="000000" w:themeColor="text1"/>
          <w:kern w:val="0"/>
        </w:rPr>
      </w:pPr>
    </w:p>
    <w:p w:rsidR="005D689E" w:rsidRDefault="005D689E">
      <w:pPr>
        <w:adjustRightInd w:val="0"/>
        <w:spacing w:afterLines="50" w:after="120" w:line="360" w:lineRule="auto"/>
        <w:ind w:firstLineChars="200" w:firstLine="480"/>
        <w:jc w:val="left"/>
        <w:textAlignment w:val="baseline"/>
        <w:rPr>
          <w:rFonts w:ascii="宋体" w:hAnsi="宋体"/>
          <w:kern w:val="0"/>
          <w:sz w:val="24"/>
          <w:szCs w:val="20"/>
          <w:lang w:val="fr-FR"/>
        </w:rPr>
      </w:pPr>
    </w:p>
    <w:p w:rsidR="005D689E" w:rsidRDefault="005D689E">
      <w:pPr>
        <w:widowControl/>
        <w:spacing w:line="360" w:lineRule="auto"/>
        <w:jc w:val="center"/>
        <w:rPr>
          <w:rFonts w:ascii="黑体" w:eastAsia="黑体" w:hAnsi="Times New Roman"/>
          <w:spacing w:val="4"/>
          <w:kern w:val="0"/>
          <w:sz w:val="28"/>
          <w:szCs w:val="20"/>
          <w:lang w:val="fr-FR"/>
        </w:rPr>
      </w:pPr>
    </w:p>
    <w:p w:rsidR="005D689E" w:rsidRDefault="00B06D3C">
      <w:pPr>
        <w:widowControl/>
        <w:spacing w:line="360" w:lineRule="auto"/>
        <w:jc w:val="center"/>
        <w:rPr>
          <w:rFonts w:ascii="黑体" w:eastAsia="黑体" w:hAnsi="Times New Roman"/>
          <w:spacing w:val="4"/>
          <w:kern w:val="0"/>
          <w:sz w:val="28"/>
          <w:szCs w:val="20"/>
          <w:lang w:val="fr-FR"/>
        </w:rPr>
      </w:pPr>
      <w:r>
        <w:rPr>
          <w:rFonts w:ascii="黑体" w:eastAsia="黑体" w:hAnsi="Times New Roman" w:hint="eastAsia"/>
          <w:spacing w:val="4"/>
          <w:kern w:val="0"/>
          <w:sz w:val="28"/>
          <w:szCs w:val="20"/>
          <w:lang w:val="fr-FR"/>
        </w:rPr>
        <w:t>202</w:t>
      </w:r>
      <w:r>
        <w:rPr>
          <w:rFonts w:ascii="黑体" w:eastAsia="黑体" w:hAnsi="Times New Roman" w:hint="eastAsia"/>
          <w:spacing w:val="4"/>
          <w:kern w:val="0"/>
          <w:sz w:val="28"/>
          <w:szCs w:val="20"/>
        </w:rPr>
        <w:t>2</w:t>
      </w:r>
      <w:r>
        <w:rPr>
          <w:rFonts w:ascii="黑体" w:eastAsia="黑体" w:hAnsi="Times New Roman" w:hint="eastAsia"/>
          <w:spacing w:val="4"/>
          <w:kern w:val="0"/>
          <w:sz w:val="28"/>
          <w:szCs w:val="20"/>
          <w:lang w:val="fr-FR"/>
        </w:rPr>
        <w:t xml:space="preserve">-XX-XX </w:t>
      </w:r>
      <w:r>
        <w:rPr>
          <w:rFonts w:ascii="黑体" w:eastAsia="黑体" w:hAnsi="Times New Roman" w:hint="eastAsia"/>
          <w:spacing w:val="4"/>
          <w:kern w:val="0"/>
          <w:sz w:val="28"/>
          <w:szCs w:val="20"/>
        </w:rPr>
        <w:t>发布</w:t>
      </w:r>
      <w:r>
        <w:rPr>
          <w:rFonts w:ascii="黑体" w:eastAsia="黑体" w:hAnsi="Times New Roman" w:hint="eastAsia"/>
          <w:spacing w:val="4"/>
          <w:kern w:val="0"/>
          <w:sz w:val="28"/>
          <w:szCs w:val="20"/>
          <w:lang w:val="fr-FR"/>
        </w:rPr>
        <w:t xml:space="preserve">                              202</w:t>
      </w:r>
      <w:r>
        <w:rPr>
          <w:rFonts w:ascii="黑体" w:eastAsia="黑体" w:hAnsi="Times New Roman" w:hint="eastAsia"/>
          <w:spacing w:val="4"/>
          <w:kern w:val="0"/>
          <w:sz w:val="28"/>
          <w:szCs w:val="20"/>
        </w:rPr>
        <w:t>2</w:t>
      </w:r>
      <w:r>
        <w:rPr>
          <w:rFonts w:ascii="黑体" w:eastAsia="黑体" w:hAnsi="Times New Roman" w:hint="eastAsia"/>
          <w:spacing w:val="4"/>
          <w:kern w:val="0"/>
          <w:sz w:val="28"/>
          <w:szCs w:val="20"/>
          <w:lang w:val="fr-FR"/>
        </w:rPr>
        <w:t>-XX-XX</w:t>
      </w:r>
      <w:r>
        <w:rPr>
          <w:rFonts w:ascii="黑体" w:eastAsia="黑体" w:hAnsi="Times New Roman" w:hint="eastAsia"/>
          <w:spacing w:val="4"/>
          <w:kern w:val="0"/>
          <w:sz w:val="28"/>
          <w:szCs w:val="20"/>
        </w:rPr>
        <w:t>实施</w:t>
      </w:r>
    </w:p>
    <w:p w:rsidR="005D689E" w:rsidRDefault="00B06D3C">
      <w:pPr>
        <w:widowControl/>
        <w:spacing w:line="360" w:lineRule="auto"/>
        <w:jc w:val="center"/>
        <w:rPr>
          <w:rFonts w:ascii="黑体" w:eastAsia="黑体" w:hAnsi="Times New Roman"/>
          <w:spacing w:val="4"/>
          <w:kern w:val="0"/>
          <w:lang w:val="fr-FR"/>
        </w:rPr>
        <w:sectPr w:rsidR="005D689E">
          <w:headerReference w:type="even" r:id="rId8"/>
          <w:headerReference w:type="default" r:id="rId9"/>
          <w:footerReference w:type="even" r:id="rId10"/>
          <w:footerReference w:type="default" r:id="rId11"/>
          <w:pgSz w:w="11907" w:h="16840"/>
          <w:pgMar w:top="1418" w:right="1134" w:bottom="1134" w:left="1418" w:header="851" w:footer="1134" w:gutter="0"/>
          <w:pgNumType w:start="0"/>
          <w:cols w:space="425"/>
          <w:titlePg/>
          <w:docGrid w:linePitch="326"/>
        </w:sectPr>
      </w:pPr>
      <w:r>
        <w:rPr>
          <w:noProof/>
        </w:rPr>
        <mc:AlternateContent>
          <mc:Choice Requires="wps">
            <w:drawing>
              <wp:anchor distT="0" distB="0" distL="114300" distR="114300" simplePos="0" relativeHeight="251664384" behindDoc="0" locked="0" layoutInCell="1" allowOverlap="1">
                <wp:simplePos x="0" y="0"/>
                <wp:positionH relativeFrom="column">
                  <wp:posOffset>1076325</wp:posOffset>
                </wp:positionH>
                <wp:positionV relativeFrom="paragraph">
                  <wp:posOffset>356235</wp:posOffset>
                </wp:positionV>
                <wp:extent cx="3190875" cy="693420"/>
                <wp:effectExtent l="0" t="0" r="0" b="0"/>
                <wp:wrapNone/>
                <wp:docPr id="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693420"/>
                        </a:xfrm>
                        <a:prstGeom prst="rect">
                          <a:avLst/>
                        </a:prstGeom>
                        <a:solidFill>
                          <a:srgbClr val="FFFFFF"/>
                        </a:solidFill>
                        <a:ln>
                          <a:noFill/>
                        </a:ln>
                      </wps:spPr>
                      <wps:txbx>
                        <w:txbxContent>
                          <w:p w:rsidR="005D689E" w:rsidRDefault="00B06D3C">
                            <w:pPr>
                              <w:spacing w:line="360" w:lineRule="exact"/>
                              <w:jc w:val="distribute"/>
                              <w:rPr>
                                <w:rFonts w:hAnsi="宋体"/>
                                <w:b/>
                                <w:bCs/>
                                <w:sz w:val="32"/>
                              </w:rPr>
                            </w:pPr>
                            <w:r>
                              <w:rPr>
                                <w:rFonts w:hAnsi="宋体" w:hint="eastAsia"/>
                                <w:b/>
                                <w:bCs/>
                                <w:sz w:val="32"/>
                              </w:rPr>
                              <w:t>中国五金制品协会</w:t>
                            </w:r>
                          </w:p>
                        </w:txbxContent>
                      </wps:txbx>
                      <wps:bodyPr rot="0" vert="horz" wrap="square" lIns="0" tIns="0" rIns="0" bIns="0" anchor="t" anchorCtr="0" upright="1">
                        <a:noAutofit/>
                      </wps:bodyPr>
                    </wps:wsp>
                  </a:graphicData>
                </a:graphic>
              </wp:anchor>
            </w:drawing>
          </mc:Choice>
          <mc:Fallback>
            <w:pict>
              <v:shape id="fmFrame7" o:spid="_x0000_s1027" type="#_x0000_t202" style="position:absolute;left:0;text-align:left;margin-left:84.75pt;margin-top:28.05pt;width:251.25pt;height:54.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" stroked="f">
                <v:textbox inset="0,0,0,0">
                  <w:txbxContent>
                    <w:p w:rsidR="005D689E" w:rsidRDefault="00B06D3C">
                      <w:pPr>
                        <w:spacing w:line="360" w:lineRule="exact"/>
                        <w:jc w:val="distribute"/>
                        <w:rPr>
                          <w:rFonts w:hAnsi="宋体"/>
                          <w:b/>
                          <w:bCs/>
                          <w:sz w:val="32"/>
                        </w:rPr>
                      </w:pPr>
                      <w:r>
                        <w:rPr>
                          <w:rFonts w:hAnsi="宋体" w:hint="eastAsia"/>
                          <w:b/>
                          <w:bCs/>
                          <w:sz w:val="32"/>
                        </w:rPr>
                        <w:t>中国五金制品协会</w:t>
                      </w:r>
                    </w:p>
                  </w:txbxContent>
                </v:textbox>
              </v:shape>
            </w:pict>
          </mc:Fallback>
        </mc:AlternateContent>
      </w:r>
      <w:r>
        <w:rPr>
          <w:rFonts w:ascii="黑体" w:eastAsia="黑体" w:hAnsi="宋体"/>
          <w:b/>
          <w:bCs/>
          <w:noProof/>
          <w:spacing w:val="-8"/>
          <w:kern w:val="0"/>
          <w:sz w:val="36"/>
          <w:szCs w:val="20"/>
        </w:rPr>
        <mc:AlternateContent>
          <mc:Choice Requires="wps">
            <w:drawing>
              <wp:anchor distT="0" distB="0" distL="114300" distR="114300" simplePos="0" relativeHeight="251663360" behindDoc="0" locked="0" layoutInCell="1" allowOverlap="1">
                <wp:simplePos x="0" y="0"/>
                <wp:positionH relativeFrom="column">
                  <wp:posOffset>4457700</wp:posOffset>
                </wp:positionH>
                <wp:positionV relativeFrom="paragraph">
                  <wp:posOffset>308610</wp:posOffset>
                </wp:positionV>
                <wp:extent cx="685800" cy="300990"/>
                <wp:effectExtent l="0" t="0" r="0" b="3810"/>
                <wp:wrapNone/>
                <wp:docPr id="8" name="矩形 12"/>
                <wp:cNvGraphicFramePr/>
                <a:graphic xmlns:a="http://schemas.openxmlformats.org/drawingml/2006/main">
                  <a:graphicData uri="http://schemas.microsoft.com/office/word/2010/wordprocessingShape">
                    <wps:wsp>
                      <wps:cNvSpPr/>
                      <wps:spPr>
                        <a:xfrm>
                          <a:off x="0" y="0"/>
                          <a:ext cx="685800" cy="300990"/>
                        </a:xfrm>
                        <a:prstGeom prst="rect">
                          <a:avLst/>
                        </a:prstGeom>
                        <a:solidFill>
                          <a:srgbClr val="FFFFFF"/>
                        </a:solidFill>
                        <a:ln>
                          <a:noFill/>
                        </a:ln>
                      </wps:spPr>
                      <wps:txbx>
                        <w:txbxContent>
                          <w:p w:rsidR="005D689E" w:rsidRDefault="00B06D3C">
                            <w:r>
                              <w:rPr>
                                <w:rStyle w:val="aff1"/>
                                <w:rFonts w:hint="eastAsia"/>
                                <w:sz w:val="21"/>
                              </w:rPr>
                              <w:t>发布</w:t>
                            </w:r>
                          </w:p>
                        </w:txbxContent>
                      </wps:txbx>
                      <wps:bodyPr upright="1"/>
                    </wps:wsp>
                  </a:graphicData>
                </a:graphic>
              </wp:anchor>
            </w:drawing>
          </mc:Choice>
          <mc:Fallback>
            <w:pict>
              <v:rect id="矩形 12" o:spid="_x0000_s1028" style="position:absolute;left:0;text-align:left;margin-left:351pt;margin-top:24.3pt;width:54pt;height:23.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" stroked="f">
                <v:textbox>
                  <w:txbxContent>
                    <w:p w:rsidR="005D689E" w:rsidRDefault="00B06D3C">
                      <w:r>
                        <w:rPr>
                          <w:rStyle w:val="aff1"/>
                          <w:rFonts w:hint="eastAsia"/>
                          <w:sz w:val="21"/>
                        </w:rPr>
                        <w:t>发布</w:t>
                      </w:r>
                    </w:p>
                  </w:txbxContent>
                </v:textbox>
              </v:rect>
            </w:pict>
          </mc:Fallback>
        </mc:AlternateContent>
      </w:r>
      <w:r>
        <w:rPr>
          <w:rFonts w:ascii="黑体" w:eastAsia="黑体" w:hAnsi="宋体"/>
          <w:b/>
          <w:bCs/>
          <w:noProof/>
          <w:spacing w:val="-8"/>
          <w:kern w:val="0"/>
          <w:sz w:val="36"/>
          <w:szCs w:val="20"/>
        </w:rPr>
        <mc:AlternateContent>
          <mc:Choice Requires="wpg">
            <w:drawing>
              <wp:anchor distT="0" distB="0" distL="114300" distR="114300" simplePos="0" relativeHeight="251661312" behindDoc="0" locked="0" layoutInCell="1" allowOverlap="1">
                <wp:simplePos x="0" y="0"/>
                <wp:positionH relativeFrom="column">
                  <wp:posOffset>1143000</wp:posOffset>
                </wp:positionH>
                <wp:positionV relativeFrom="paragraph">
                  <wp:posOffset>179070</wp:posOffset>
                </wp:positionV>
                <wp:extent cx="3190875" cy="736600"/>
                <wp:effectExtent l="0" t="0" r="0" b="0"/>
                <wp:wrapNone/>
                <wp:docPr id="6" name="组合 8"/>
                <wp:cNvGraphicFramePr/>
                <a:graphic xmlns:a="http://schemas.openxmlformats.org/drawingml/2006/main">
                  <a:graphicData uri="http://schemas.microsoft.com/office/word/2010/wordprocessingGroup">
                    <wpg:wgp>
                      <wpg:cNvGrpSpPr/>
                      <wpg:grpSpPr>
                        <a:xfrm>
                          <a:off x="0" y="0"/>
                          <a:ext cx="3190875" cy="736600"/>
                          <a:chOff x="14" y="142"/>
                          <a:chExt cx="96" cy="11602032"/>
                        </a:xfrm>
                      </wpg:grpSpPr>
                      <wps:wsp>
                        <wps:cNvPr id="4" name="fmFrame7"/>
                        <wps:cNvSpPr txBox="1"/>
                        <wps:spPr>
                          <a:xfrm>
                            <a:off x="14" y="142"/>
                            <a:ext cx="96" cy="11"/>
                          </a:xfrm>
                          <a:prstGeom prst="rect">
                            <a:avLst/>
                          </a:prstGeom>
                          <a:solidFill>
                            <a:srgbClr val="FFFFFF"/>
                          </a:solidFill>
                          <a:ln>
                            <a:noFill/>
                          </a:ln>
                        </wps:spPr>
                        <wps:txbx>
                          <w:txbxContent>
                            <w:p w:rsidR="005D689E" w:rsidRDefault="00B06D3C">
                              <w:pPr>
                                <w:pStyle w:val="aff2"/>
                                <w:spacing w:line="360" w:lineRule="exact"/>
                                <w:jc w:val="distribute"/>
                                <w:rPr>
                                  <w:rFonts w:hAnsi="宋体"/>
                                  <w:spacing w:val="0"/>
                                  <w:w w:val="100"/>
                                  <w:sz w:val="32"/>
                                </w:rPr>
                              </w:pPr>
                              <w:r>
                                <w:rPr>
                                  <w:rFonts w:hAnsi="宋体" w:hint="eastAsia"/>
                                  <w:spacing w:val="0"/>
                                  <w:w w:val="100"/>
                                  <w:sz w:val="32"/>
                                </w:rPr>
                                <w:t>中国五金制品协会</w:t>
                              </w:r>
                            </w:p>
                            <w:p w:rsidR="005D689E" w:rsidRDefault="00B06D3C">
                              <w:pPr>
                                <w:pStyle w:val="aff2"/>
                                <w:spacing w:line="360" w:lineRule="exact"/>
                                <w:jc w:val="distribute"/>
                                <w:rPr>
                                  <w:rFonts w:hAnsi="宋体"/>
                                  <w:spacing w:val="0"/>
                                  <w:w w:val="100"/>
                                  <w:sz w:val="32"/>
                                </w:rPr>
                              </w:pPr>
                              <w:r>
                                <w:rPr>
                                  <w:rFonts w:hAnsi="宋体" w:hint="eastAsia"/>
                                  <w:spacing w:val="0"/>
                                  <w:w w:val="100"/>
                                  <w:sz w:val="32"/>
                                </w:rPr>
                                <w:t>企业标准“领跑者”联盟</w:t>
                              </w:r>
                            </w:p>
                          </w:txbxContent>
                        </wps:txbx>
                        <wps:bodyPr lIns="0" tIns="0" rIns="0" bIns="0" upright="1"/>
                      </wps:wsp>
                      <wps:wsp>
                        <wps:cNvPr id="5" name="矩形 10"/>
                        <wps:cNvSpPr/>
                        <wps:spPr>
                          <a:xfrm>
                            <a:off x="89" y="142"/>
                            <a:ext cx="11" cy="6"/>
                          </a:xfrm>
                          <a:prstGeom prst="rect">
                            <a:avLst/>
                          </a:prstGeom>
                          <a:noFill/>
                          <a:ln>
                            <a:noFill/>
                          </a:ln>
                        </wps:spPr>
                        <wps:txbx>
                          <w:txbxContent>
                            <w:p w:rsidR="005D689E" w:rsidRDefault="005D689E"/>
                          </w:txbxContent>
                        </wps:txbx>
                        <wps:bodyPr upright="1"/>
                      </wps:wsp>
                    </wpg:wgp>
                  </a:graphicData>
                </a:graphic>
              </wp:anchor>
            </w:drawing>
          </mc:Choice>
          <mc:Fallback>
            <w:pict>
              <v:group id="组合 8" o:spid="_x0000_s1029" style="position:absolute;left:0;text-align:left;margin-left:90pt;margin-top:14.1pt;width:251.25pt;height:58pt;z-index:251661312" coordorigin=",1" coordsize="0,1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">
                <v:shape id="_x0000_s1030" type="#_x0000_t202" style="position:absolute;top:1;width:1;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5D689E" w:rsidRDefault="00B06D3C">
                        <w:pPr>
                          <w:pStyle w:val="aff2"/>
                          <w:spacing w:line="360" w:lineRule="exact"/>
                          <w:jc w:val="distribute"/>
                          <w:rPr>
                            <w:rFonts w:hAnsi="宋体"/>
                            <w:spacing w:val="0"/>
                            <w:w w:val="100"/>
                            <w:sz w:val="32"/>
                          </w:rPr>
                        </w:pPr>
                        <w:r>
                          <w:rPr>
                            <w:rFonts w:hAnsi="宋体" w:hint="eastAsia"/>
                            <w:spacing w:val="0"/>
                            <w:w w:val="100"/>
                            <w:sz w:val="32"/>
                          </w:rPr>
                          <w:t>中国五金制品协会</w:t>
                        </w:r>
                      </w:p>
                      <w:p w:rsidR="005D689E" w:rsidRDefault="00B06D3C">
                        <w:pPr>
                          <w:pStyle w:val="aff2"/>
                          <w:spacing w:line="360" w:lineRule="exact"/>
                          <w:jc w:val="distribute"/>
                          <w:rPr>
                            <w:rFonts w:hAnsi="宋体"/>
                            <w:spacing w:val="0"/>
                            <w:w w:val="100"/>
                            <w:sz w:val="32"/>
                          </w:rPr>
                        </w:pPr>
                        <w:r>
                          <w:rPr>
                            <w:rFonts w:hAnsi="宋体" w:hint="eastAsia"/>
                            <w:spacing w:val="0"/>
                            <w:w w:val="100"/>
                            <w:sz w:val="32"/>
                          </w:rPr>
                          <w:t>企业标准“领跑者”联盟</w:t>
                        </w:r>
                      </w:p>
                    </w:txbxContent>
                  </v:textbox>
                </v:shape>
                <v:rect id="矩形 10" o:spid="_x0000_s1031" style="position:absolute;top:1;width:1;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5D689E" w:rsidRDefault="005D689E"/>
                    </w:txbxContent>
                  </v:textbox>
                </v:rect>
              </v:group>
            </w:pict>
          </mc:Fallback>
        </mc:AlternateContent>
      </w:r>
      <w:r>
        <w:rPr>
          <w:rFonts w:ascii="黑体" w:eastAsia="黑体" w:hAnsi="Times New Roman"/>
          <w:noProof/>
          <w:spacing w:val="4"/>
          <w:kern w:val="0"/>
          <w:sz w:val="28"/>
          <w:szCs w:val="20"/>
        </w:rPr>
        <mc:AlternateContent>
          <mc:Choice Requires="wps">
            <w:drawing>
              <wp:anchor distT="0" distB="0" distL="114300" distR="114300" simplePos="0" relativeHeight="251662336" behindDoc="0" locked="0" layoutInCell="1" allowOverlap="1">
                <wp:simplePos x="0" y="0"/>
                <wp:positionH relativeFrom="column">
                  <wp:posOffset>-95250</wp:posOffset>
                </wp:positionH>
                <wp:positionV relativeFrom="paragraph">
                  <wp:posOffset>36195</wp:posOffset>
                </wp:positionV>
                <wp:extent cx="6000750" cy="0"/>
                <wp:effectExtent l="0" t="0" r="0" b="0"/>
                <wp:wrapNone/>
                <wp:docPr id="7" name="直线 11"/>
                <wp:cNvGraphicFramePr/>
                <a:graphic xmlns:a="http://schemas.openxmlformats.org/drawingml/2006/main">
                  <a:graphicData uri="http://schemas.microsoft.com/office/word/2010/wordprocessingShape">
                    <wps:wsp>
                      <wps:cNvCnPr/>
                      <wps:spPr>
                        <a:xfrm>
                          <a:off x="0" y="0"/>
                          <a:ext cx="600075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4B06B607" id="直线 1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5pt,2.85pt" to="46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" strokeweight="1pt"/>
            </w:pict>
          </mc:Fallback>
        </mc:AlternateContent>
      </w:r>
    </w:p>
    <w:bookmarkEnd w:id="0"/>
    <w:p w:rsidR="005D689E" w:rsidRDefault="00B06D3C">
      <w:pPr>
        <w:ind w:firstLineChars="300" w:firstLine="630"/>
        <w:rPr>
          <w:rFonts w:ascii="方正小标宋简体" w:eastAsia="方正小标宋简体"/>
          <w:color w:val="000000" w:themeColor="text1"/>
          <w:kern w:val="0"/>
          <w:sz w:val="52"/>
          <w:szCs w:val="52"/>
          <w:lang w:val="fr-FR"/>
        </w:rPr>
        <w:sectPr w:rsidR="005D689E">
          <w:headerReference w:type="even" r:id="rId12"/>
          <w:headerReference w:type="default" r:id="rId13"/>
          <w:headerReference w:type="first" r:id="rId14"/>
          <w:pgSz w:w="11907" w:h="16839"/>
          <w:pgMar w:top="1418" w:right="1134" w:bottom="1134" w:left="1418" w:header="993" w:footer="851" w:gutter="0"/>
          <w:pgNumType w:fmt="upperRoman"/>
          <w:cols w:space="425"/>
          <w:docGrid w:type="lines" w:linePitch="312"/>
        </w:sectPr>
      </w:pPr>
      <w:r>
        <w:rPr>
          <w:noProof/>
        </w:rPr>
        <w:lastRenderedPageBreak/>
        <w:drawing>
          <wp:anchor distT="0" distB="0" distL="114300" distR="114300" simplePos="0" relativeHeight="251666432" behindDoc="0" locked="0" layoutInCell="1" allowOverlap="1">
            <wp:simplePos x="0" y="0"/>
            <wp:positionH relativeFrom="column">
              <wp:posOffset>-635</wp:posOffset>
            </wp:positionH>
            <wp:positionV relativeFrom="paragraph">
              <wp:posOffset>7038340</wp:posOffset>
            </wp:positionV>
            <wp:extent cx="5940425" cy="1716405"/>
            <wp:effectExtent l="0" t="0" r="0" b="17145"/>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940425" cy="1716405"/>
                    </a:xfrm>
                    <a:prstGeom prst="rect">
                      <a:avLst/>
                    </a:prstGeom>
                    <a:noFill/>
                    <a:ln>
                      <a:noFill/>
                    </a:ln>
                  </pic:spPr>
                </pic:pic>
              </a:graphicData>
            </a:graphic>
          </wp:anchor>
        </w:drawing>
      </w:r>
    </w:p>
    <w:p w:rsidR="005D689E" w:rsidRDefault="00B06D3C">
      <w:pPr>
        <w:pStyle w:val="af8"/>
        <w:spacing w:before="240"/>
        <w:ind w:rightChars="39" w:right="82"/>
        <w:rPr>
          <w:color w:val="000000" w:themeColor="text1"/>
        </w:rPr>
      </w:pPr>
      <w:bookmarkStart w:id="2" w:name="_Toc8663795"/>
      <w:bookmarkStart w:id="3" w:name="_Toc8661753"/>
      <w:bookmarkStart w:id="4" w:name="_Toc278814200"/>
      <w:bookmarkStart w:id="5" w:name="_Toc485706448"/>
      <w:r>
        <w:rPr>
          <w:rFonts w:hint="eastAsia"/>
          <w:color w:val="000000" w:themeColor="text1"/>
          <w:fitText w:val="1280" w:id="1235827945"/>
        </w:rPr>
        <w:lastRenderedPageBreak/>
        <w:t>前</w:t>
      </w:r>
      <w:bookmarkStart w:id="6" w:name="BKQY"/>
      <w:r>
        <w:rPr>
          <w:color w:val="000000" w:themeColor="text1"/>
          <w:fitText w:val="1280" w:id="1235827945"/>
        </w:rPr>
        <w:t>  </w:t>
      </w:r>
      <w:r>
        <w:rPr>
          <w:rFonts w:hint="eastAsia"/>
          <w:color w:val="000000" w:themeColor="text1"/>
          <w:fitText w:val="1280" w:id="1235827945"/>
        </w:rPr>
        <w:t>言</w:t>
      </w:r>
      <w:bookmarkEnd w:id="2"/>
      <w:bookmarkEnd w:id="3"/>
      <w:bookmarkEnd w:id="4"/>
      <w:bookmarkEnd w:id="5"/>
      <w:bookmarkEnd w:id="6"/>
    </w:p>
    <w:p w:rsidR="005D689E" w:rsidRDefault="00B06D3C">
      <w:pPr>
        <w:ind w:firstLineChars="200" w:firstLine="411"/>
        <w:rPr>
          <w:rFonts w:ascii="Times New Roman" w:hAnsi="Times New Roman"/>
          <w:color w:val="000000" w:themeColor="text1"/>
        </w:rPr>
      </w:pPr>
      <w:r>
        <w:rPr>
          <w:rFonts w:ascii="Times New Roman" w:hAnsi="Times New Roman"/>
          <w:color w:val="000000" w:themeColor="text1"/>
          <w:spacing w:val="1"/>
          <w:w w:val="97"/>
          <w:kern w:val="0"/>
          <w:fitText w:val="4118" w:id="1"/>
        </w:rPr>
        <w:t>本标准按照</w:t>
      </w:r>
      <w:r>
        <w:rPr>
          <w:rFonts w:ascii="Times New Roman" w:hAnsi="Times New Roman"/>
          <w:color w:val="000000" w:themeColor="text1"/>
          <w:spacing w:val="1"/>
          <w:w w:val="97"/>
          <w:kern w:val="0"/>
          <w:fitText w:val="4118" w:id="1"/>
        </w:rPr>
        <w:t xml:space="preserve"> GB/T 1.1-2009 </w:t>
      </w:r>
      <w:r>
        <w:rPr>
          <w:rFonts w:ascii="Times New Roman" w:hAnsi="Times New Roman"/>
          <w:color w:val="000000" w:themeColor="text1"/>
          <w:spacing w:val="1"/>
          <w:w w:val="97"/>
          <w:kern w:val="0"/>
          <w:fitText w:val="4118" w:id="1"/>
        </w:rPr>
        <w:t>给出的规则起草</w:t>
      </w:r>
      <w:r>
        <w:rPr>
          <w:rFonts w:ascii="Times New Roman" w:hAnsi="Times New Roman"/>
          <w:color w:val="000000" w:themeColor="text1"/>
          <w:spacing w:val="-7"/>
          <w:w w:val="97"/>
          <w:kern w:val="0"/>
          <w:fitText w:val="4118" w:id="1"/>
        </w:rPr>
        <w:t>。</w:t>
      </w:r>
    </w:p>
    <w:p w:rsidR="005D689E" w:rsidRDefault="00B06D3C">
      <w:pPr>
        <w:ind w:firstLineChars="200" w:firstLine="398"/>
        <w:rPr>
          <w:rFonts w:ascii="Times New Roman" w:hAnsi="Times New Roman"/>
          <w:color w:val="000000" w:themeColor="text1"/>
        </w:rPr>
      </w:pPr>
      <w:r>
        <w:rPr>
          <w:rFonts w:ascii="Times New Roman" w:hAnsi="Times New Roman"/>
          <w:color w:val="000000" w:themeColor="text1"/>
          <w:spacing w:val="1"/>
          <w:w w:val="94"/>
          <w:kern w:val="0"/>
          <w:fitText w:val="1925" w:id="2"/>
        </w:rPr>
        <w:t>本标准由</w:t>
      </w:r>
      <w:r>
        <w:rPr>
          <w:rFonts w:ascii="Times New Roman" w:hAnsi="Times New Roman" w:hint="eastAsia"/>
          <w:color w:val="000000" w:themeColor="text1"/>
          <w:spacing w:val="1"/>
          <w:w w:val="94"/>
          <w:kern w:val="0"/>
          <w:fitText w:val="1925" w:id="2"/>
        </w:rPr>
        <w:t>XXX</w:t>
      </w:r>
      <w:r>
        <w:rPr>
          <w:rFonts w:ascii="Times New Roman" w:hAnsi="Times New Roman"/>
          <w:color w:val="000000" w:themeColor="text1"/>
          <w:spacing w:val="1"/>
          <w:w w:val="94"/>
          <w:kern w:val="0"/>
          <w:fitText w:val="1925" w:id="2"/>
        </w:rPr>
        <w:t>提出</w:t>
      </w:r>
      <w:r>
        <w:rPr>
          <w:rFonts w:ascii="Times New Roman" w:hAnsi="Times New Roman"/>
          <w:color w:val="000000" w:themeColor="text1"/>
          <w:spacing w:val="2"/>
          <w:w w:val="94"/>
          <w:kern w:val="0"/>
          <w:fitText w:val="1925" w:id="2"/>
        </w:rPr>
        <w:t>。</w:t>
      </w:r>
    </w:p>
    <w:p w:rsidR="005D689E" w:rsidRDefault="00B06D3C">
      <w:pPr>
        <w:ind w:firstLineChars="200" w:firstLine="401"/>
        <w:rPr>
          <w:rFonts w:ascii="Times New Roman" w:hAnsi="Times New Roman"/>
          <w:color w:val="000000" w:themeColor="text1"/>
        </w:rPr>
      </w:pPr>
      <w:r>
        <w:rPr>
          <w:rFonts w:ascii="Times New Roman" w:hAnsi="Times New Roman"/>
          <w:color w:val="000000" w:themeColor="text1"/>
          <w:spacing w:val="1"/>
          <w:w w:val="95"/>
          <w:kern w:val="0"/>
          <w:fitText w:val="2129" w:id="3"/>
        </w:rPr>
        <w:t>本标准由</w:t>
      </w:r>
      <w:r>
        <w:rPr>
          <w:rFonts w:ascii="Times New Roman" w:hAnsi="Times New Roman" w:hint="eastAsia"/>
          <w:color w:val="000000" w:themeColor="text1"/>
          <w:spacing w:val="1"/>
          <w:w w:val="95"/>
          <w:kern w:val="0"/>
          <w:fitText w:val="2129" w:id="3"/>
        </w:rPr>
        <w:t xml:space="preserve">XXXX </w:t>
      </w:r>
      <w:r>
        <w:rPr>
          <w:rFonts w:ascii="Times New Roman" w:hAnsi="Times New Roman"/>
          <w:color w:val="000000" w:themeColor="text1"/>
          <w:spacing w:val="1"/>
          <w:w w:val="95"/>
          <w:kern w:val="0"/>
          <w:fitText w:val="2129" w:id="3"/>
        </w:rPr>
        <w:t>归口</w:t>
      </w:r>
      <w:r>
        <w:rPr>
          <w:rFonts w:ascii="Times New Roman" w:hAnsi="Times New Roman"/>
          <w:color w:val="000000" w:themeColor="text1"/>
          <w:spacing w:val="-2"/>
          <w:w w:val="95"/>
          <w:kern w:val="0"/>
          <w:fitText w:val="2129" w:id="3"/>
        </w:rPr>
        <w:t>。</w:t>
      </w:r>
    </w:p>
    <w:p w:rsidR="005D689E" w:rsidRDefault="00B06D3C">
      <w:pPr>
        <w:ind w:firstLineChars="200" w:firstLine="420"/>
        <w:rPr>
          <w:rFonts w:ascii="Times New Roman" w:hAnsi="Times New Roman"/>
          <w:color w:val="000000" w:themeColor="text1"/>
        </w:rPr>
      </w:pPr>
      <w:r>
        <w:rPr>
          <w:rFonts w:ascii="Times New Roman" w:hAnsi="Times New Roman"/>
          <w:color w:val="000000" w:themeColor="text1"/>
          <w:kern w:val="0"/>
          <w:fitText w:val="2438" w:id="4"/>
        </w:rPr>
        <w:t>主要起草单位：</w:t>
      </w:r>
      <w:r>
        <w:rPr>
          <w:rFonts w:ascii="Times New Roman" w:hAnsi="Times New Roman"/>
          <w:color w:val="000000" w:themeColor="text1"/>
          <w:kern w:val="0"/>
          <w:fitText w:val="2438" w:id="4"/>
        </w:rPr>
        <w:t>XXXXX</w:t>
      </w:r>
      <w:r>
        <w:rPr>
          <w:rFonts w:ascii="Times New Roman" w:hAnsi="Times New Roman"/>
          <w:color w:val="000000" w:themeColor="text1"/>
          <w:kern w:val="0"/>
          <w:fitText w:val="2438" w:id="4"/>
        </w:rPr>
        <w:t>。</w:t>
      </w:r>
    </w:p>
    <w:p w:rsidR="005D689E" w:rsidRDefault="00B06D3C">
      <w:pPr>
        <w:ind w:firstLineChars="200" w:firstLine="420"/>
        <w:rPr>
          <w:rFonts w:ascii="Times New Roman" w:hAnsi="Times New Roman"/>
          <w:color w:val="000000" w:themeColor="text1"/>
        </w:rPr>
      </w:pPr>
      <w:r>
        <w:rPr>
          <w:rFonts w:ascii="Times New Roman" w:hAnsi="Times New Roman"/>
          <w:color w:val="000000" w:themeColor="text1"/>
          <w:kern w:val="0"/>
          <w:fitText w:val="1890" w:id="5"/>
        </w:rPr>
        <w:t>本标准为首次发布。</w:t>
      </w:r>
    </w:p>
    <w:p w:rsidR="005D689E" w:rsidRDefault="005D689E">
      <w:pPr>
        <w:rPr>
          <w:color w:val="000000" w:themeColor="text1"/>
          <w:kern w:val="0"/>
        </w:rPr>
        <w:sectPr w:rsidR="005D689E">
          <w:headerReference w:type="even" r:id="rId16"/>
          <w:headerReference w:type="default" r:id="rId17"/>
          <w:footerReference w:type="even" r:id="rId18"/>
          <w:footerReference w:type="default" r:id="rId19"/>
          <w:headerReference w:type="first" r:id="rId20"/>
          <w:pgSz w:w="11907" w:h="16839"/>
          <w:pgMar w:top="1418" w:right="1134" w:bottom="1134" w:left="1418" w:header="993" w:footer="851" w:gutter="0"/>
          <w:pgNumType w:fmt="upperRoman" w:start="1"/>
          <w:cols w:space="425"/>
          <w:docGrid w:type="lines" w:linePitch="312"/>
        </w:sectPr>
      </w:pPr>
    </w:p>
    <w:p w:rsidR="005D689E" w:rsidRDefault="00B06D3C">
      <w:pPr>
        <w:pStyle w:val="af7"/>
        <w:rPr>
          <w:color w:val="000000" w:themeColor="text1"/>
        </w:rPr>
      </w:pPr>
      <w:r>
        <w:rPr>
          <w:rFonts w:hint="eastAsia"/>
          <w:color w:val="000000" w:themeColor="text1"/>
        </w:rPr>
        <w:lastRenderedPageBreak/>
        <w:t>家用燃气灶具产品共生优品评价标准</w:t>
      </w:r>
    </w:p>
    <w:p w:rsidR="005D689E" w:rsidRDefault="00B06D3C">
      <w:pPr>
        <w:pStyle w:val="afe"/>
        <w:spacing w:before="312" w:after="312"/>
        <w:rPr>
          <w:rFonts w:ascii="Times New Roman"/>
          <w:color w:val="000000" w:themeColor="text1"/>
        </w:rPr>
      </w:pPr>
      <w:r>
        <w:rPr>
          <w:rFonts w:ascii="Times New Roman" w:hint="eastAsia"/>
          <w:color w:val="000000" w:themeColor="text1"/>
        </w:rPr>
        <w:t>1</w:t>
      </w:r>
      <w:r>
        <w:rPr>
          <w:rFonts w:ascii="Times New Roman" w:hint="eastAsia"/>
          <w:color w:val="000000" w:themeColor="text1"/>
        </w:rPr>
        <w:t>范围</w:t>
      </w:r>
    </w:p>
    <w:p w:rsidR="005D689E" w:rsidRDefault="00B06D3C">
      <w:pPr>
        <w:ind w:firstLineChars="200" w:firstLine="420"/>
        <w:rPr>
          <w:rFonts w:ascii="Times New Roman" w:hAnsi="Times New Roman"/>
          <w:color w:val="000000" w:themeColor="text1"/>
        </w:rPr>
      </w:pPr>
      <w:r>
        <w:rPr>
          <w:rFonts w:ascii="Times New Roman" w:hAnsi="Times New Roman" w:hint="eastAsia"/>
          <w:color w:val="000000" w:themeColor="text1"/>
        </w:rPr>
        <w:t>本标准规定了家用燃气灶具共生优品候选产品评价标准</w:t>
      </w:r>
      <w:r>
        <w:rPr>
          <w:rFonts w:ascii="Times New Roman"/>
          <w:color w:val="000000" w:themeColor="text1"/>
        </w:rPr>
        <w:t>的术语和定义、基本要求、评价指标体系和评价方法</w:t>
      </w:r>
      <w:r>
        <w:rPr>
          <w:rFonts w:ascii="Times New Roman" w:hAnsi="Times New Roman" w:hint="eastAsia"/>
          <w:color w:val="000000" w:themeColor="text1"/>
        </w:rPr>
        <w:t>。</w:t>
      </w:r>
    </w:p>
    <w:p w:rsidR="005D689E" w:rsidRDefault="00B06D3C">
      <w:pPr>
        <w:ind w:firstLineChars="200" w:firstLine="420"/>
        <w:rPr>
          <w:color w:val="000000" w:themeColor="text1"/>
        </w:rPr>
      </w:pPr>
      <w:r>
        <w:rPr>
          <w:rFonts w:hint="eastAsia"/>
          <w:color w:val="000000" w:themeColor="text1"/>
        </w:rPr>
        <w:t>本标准适用于仅使用城市燃气的单个燃烧器额定热负荷不大于</w:t>
      </w:r>
      <w:r>
        <w:rPr>
          <w:rFonts w:hint="eastAsia"/>
          <w:color w:val="000000" w:themeColor="text1"/>
        </w:rPr>
        <w:t>5.23kW</w:t>
      </w:r>
      <w:r>
        <w:rPr>
          <w:rFonts w:hint="eastAsia"/>
          <w:color w:val="000000" w:themeColor="text1"/>
        </w:rPr>
        <w:t>的家用燃气灶具</w:t>
      </w:r>
      <w:r>
        <w:rPr>
          <w:rFonts w:cs="宋体" w:hint="eastAsia"/>
        </w:rPr>
        <w:t>共生优品候选产品评价</w:t>
      </w:r>
      <w:r>
        <w:rPr>
          <w:rFonts w:hint="eastAsia"/>
          <w:color w:val="000000" w:themeColor="text1"/>
        </w:rPr>
        <w:t>。</w:t>
      </w:r>
    </w:p>
    <w:p w:rsidR="005D689E" w:rsidRDefault="00B06D3C">
      <w:pPr>
        <w:ind w:firstLineChars="200" w:firstLine="420"/>
        <w:rPr>
          <w:color w:val="000000" w:themeColor="text1"/>
        </w:rPr>
      </w:pPr>
      <w:r>
        <w:rPr>
          <w:rFonts w:hint="eastAsia"/>
          <w:color w:val="000000" w:themeColor="text1"/>
        </w:rPr>
        <w:t>本标准不适用于在移动的运输交通工具中使用的燃气灶具。</w:t>
      </w:r>
    </w:p>
    <w:p w:rsidR="005D689E" w:rsidRDefault="00B06D3C">
      <w:pPr>
        <w:pStyle w:val="afe"/>
        <w:spacing w:before="312" w:after="312"/>
        <w:rPr>
          <w:rFonts w:ascii="Times New Roman"/>
          <w:color w:val="000000" w:themeColor="text1"/>
        </w:rPr>
      </w:pPr>
      <w:r>
        <w:rPr>
          <w:rFonts w:ascii="Times New Roman" w:hint="eastAsia"/>
          <w:color w:val="000000" w:themeColor="text1"/>
        </w:rPr>
        <w:t>2</w:t>
      </w:r>
      <w:r>
        <w:rPr>
          <w:rFonts w:ascii="Times New Roman" w:hint="eastAsia"/>
          <w:color w:val="000000" w:themeColor="text1"/>
        </w:rPr>
        <w:t>规范性引用文件</w:t>
      </w:r>
    </w:p>
    <w:p w:rsidR="005D689E" w:rsidRDefault="00B06D3C">
      <w:pPr>
        <w:pStyle w:val="afd"/>
        <w:spacing w:line="300" w:lineRule="auto"/>
        <w:rPr>
          <w:color w:val="000000" w:themeColor="text1"/>
        </w:rPr>
      </w:pPr>
      <w:r>
        <w:rPr>
          <w:rFonts w:hint="eastAsia"/>
          <w:color w:val="000000" w:themeColor="text1"/>
        </w:rPr>
        <w:t>下列文件对于本文件的应用是必不可少的。凡是注日期的引用文件，仅注日期的版本适用于本文件。凡是不注日期的引用文件，其最新版本（包括所有的修改单）适用于本文件。</w:t>
      </w:r>
    </w:p>
    <w:p w:rsidR="005D689E" w:rsidRDefault="00B06D3C">
      <w:pPr>
        <w:pStyle w:val="TableParagraph"/>
        <w:ind w:firstLineChars="200" w:firstLine="420"/>
        <w:rPr>
          <w:rFonts w:ascii="Times New Roman"/>
          <w:sz w:val="21"/>
          <w:szCs w:val="21"/>
          <w:lang w:eastAsia="zh-CN"/>
        </w:rPr>
      </w:pPr>
      <w:r>
        <w:rPr>
          <w:rFonts w:asciiTheme="majorEastAsia" w:eastAsiaTheme="majorEastAsia" w:hAnsiTheme="majorEastAsia" w:cstheme="majorEastAsia" w:hint="eastAsia"/>
          <w:sz w:val="21"/>
          <w:szCs w:val="21"/>
          <w:lang w:eastAsia="zh-CN"/>
        </w:rPr>
        <w:t xml:space="preserve">GB/T 1.1 </w:t>
      </w:r>
      <w:r>
        <w:rPr>
          <w:rFonts w:ascii="Times New Roman"/>
          <w:color w:val="000000" w:themeColor="text1"/>
          <w:sz w:val="21"/>
          <w:szCs w:val="21"/>
          <w:lang w:eastAsia="zh-CN"/>
        </w:rPr>
        <w:t>标准化工作导则第</w:t>
      </w:r>
      <w:r>
        <w:rPr>
          <w:rFonts w:ascii="Times New Roman" w:hint="eastAsia"/>
          <w:color w:val="000000" w:themeColor="text1"/>
          <w:sz w:val="21"/>
          <w:szCs w:val="21"/>
          <w:lang w:eastAsia="zh-CN"/>
        </w:rPr>
        <w:t>1</w:t>
      </w:r>
      <w:r>
        <w:rPr>
          <w:rFonts w:ascii="Times New Roman"/>
          <w:color w:val="000000" w:themeColor="text1"/>
          <w:sz w:val="21"/>
          <w:szCs w:val="21"/>
          <w:lang w:eastAsia="zh-CN"/>
        </w:rPr>
        <w:t>部分：标准的结构和编写规则</w:t>
      </w:r>
    </w:p>
    <w:p w:rsidR="005D689E" w:rsidRDefault="00B06D3C">
      <w:pPr>
        <w:pStyle w:val="afd"/>
      </w:pPr>
      <w:r>
        <w:rPr>
          <w:rFonts w:hint="eastAsia"/>
        </w:rPr>
        <w:t xml:space="preserve">GB 16410-2020      </w:t>
      </w:r>
      <w:r>
        <w:rPr>
          <w:rFonts w:hint="eastAsia"/>
        </w:rPr>
        <w:t>家用燃气灶具</w:t>
      </w:r>
    </w:p>
    <w:p w:rsidR="005D689E" w:rsidRDefault="00B06D3C">
      <w:pPr>
        <w:pStyle w:val="afd"/>
      </w:pPr>
      <w:r>
        <w:rPr>
          <w:rFonts w:hint="eastAsia"/>
        </w:rPr>
        <w:t xml:space="preserve">GB/T 16411-2008    </w:t>
      </w:r>
      <w:r>
        <w:rPr>
          <w:rFonts w:hint="eastAsia"/>
        </w:rPr>
        <w:t>家用燃气用具的通用试验方法</w:t>
      </w:r>
    </w:p>
    <w:p w:rsidR="005D689E" w:rsidRDefault="00B06D3C">
      <w:pPr>
        <w:pStyle w:val="afd"/>
      </w:pPr>
      <w:r>
        <w:t>GB 30720-2014</w:t>
      </w:r>
      <w:r>
        <w:rPr>
          <w:rFonts w:hint="eastAsia"/>
        </w:rPr>
        <w:t xml:space="preserve">      </w:t>
      </w:r>
      <w:r>
        <w:rPr>
          <w:rFonts w:hint="eastAsia"/>
        </w:rPr>
        <w:t>家用燃气灶具能效限定值及能效等级</w:t>
      </w:r>
    </w:p>
    <w:p w:rsidR="005D689E" w:rsidRDefault="00B06D3C">
      <w:pPr>
        <w:pStyle w:val="afd"/>
        <w:rPr>
          <w:szCs w:val="21"/>
        </w:rPr>
      </w:pPr>
      <w:r>
        <w:rPr>
          <w:rFonts w:hint="eastAsia"/>
          <w:szCs w:val="21"/>
        </w:rPr>
        <w:t xml:space="preserve">GB/T 17713-2011    </w:t>
      </w:r>
      <w:r>
        <w:rPr>
          <w:rFonts w:hint="eastAsia"/>
          <w:szCs w:val="21"/>
        </w:rPr>
        <w:t>吸油烟机</w:t>
      </w:r>
    </w:p>
    <w:p w:rsidR="005D689E" w:rsidRDefault="00B06D3C">
      <w:pPr>
        <w:pStyle w:val="afd"/>
      </w:pPr>
      <w:r>
        <w:rPr>
          <w:rFonts w:hint="eastAsia"/>
          <w:szCs w:val="21"/>
        </w:rPr>
        <w:t xml:space="preserve">T/CNHA 10XX-2022 </w:t>
      </w:r>
      <w:r>
        <w:rPr>
          <w:rFonts w:hint="eastAsia"/>
          <w:color w:val="000000" w:themeColor="text1"/>
        </w:rPr>
        <w:t>“共生优品”标准编制通则</w:t>
      </w:r>
    </w:p>
    <w:p w:rsidR="005D689E" w:rsidRDefault="00B06D3C">
      <w:pPr>
        <w:pStyle w:val="TableParagraph"/>
        <w:spacing w:beforeLines="100" w:before="312" w:afterLines="100" w:after="312"/>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hint="eastAsia"/>
          <w:sz w:val="21"/>
          <w:szCs w:val="21"/>
          <w:lang w:eastAsia="zh-CN"/>
        </w:rPr>
        <w:t>术语定义</w:t>
      </w:r>
    </w:p>
    <w:p w:rsidR="005D689E" w:rsidRDefault="00B06D3C">
      <w:pPr>
        <w:pStyle w:val="TableParagraph"/>
        <w:spacing w:before="177"/>
        <w:ind w:firstLineChars="171" w:firstLine="359"/>
        <w:rPr>
          <w:rFonts w:ascii="Times New Roman" w:hAnsi="Times New Roman" w:cs="Times New Roman"/>
          <w:sz w:val="21"/>
          <w:szCs w:val="21"/>
          <w:lang w:eastAsia="zh-CN"/>
        </w:rPr>
      </w:pPr>
      <w:r>
        <w:rPr>
          <w:rFonts w:ascii="Times New Roman" w:hAnsi="Times New Roman" w:cs="Times New Roman" w:hint="eastAsia"/>
          <w:sz w:val="21"/>
          <w:szCs w:val="21"/>
          <w:lang w:eastAsia="zh-CN"/>
        </w:rPr>
        <w:t>除以下术语和定义外，</w:t>
      </w:r>
      <w:r>
        <w:rPr>
          <w:rFonts w:asciiTheme="majorEastAsia" w:eastAsiaTheme="majorEastAsia" w:hAnsiTheme="majorEastAsia" w:cstheme="majorEastAsia" w:hint="eastAsia"/>
          <w:sz w:val="21"/>
          <w:szCs w:val="21"/>
          <w:lang w:eastAsia="zh-CN"/>
        </w:rPr>
        <w:t>GB 16410</w:t>
      </w:r>
      <w:r>
        <w:rPr>
          <w:rFonts w:asciiTheme="majorEastAsia" w:eastAsiaTheme="majorEastAsia" w:hAnsiTheme="majorEastAsia" w:cstheme="majorEastAsia" w:hint="eastAsia"/>
          <w:sz w:val="21"/>
          <w:szCs w:val="21"/>
          <w:lang w:eastAsia="zh-CN"/>
        </w:rPr>
        <w:t>、</w:t>
      </w:r>
      <w:r>
        <w:rPr>
          <w:rFonts w:asciiTheme="majorEastAsia" w:eastAsiaTheme="majorEastAsia" w:hAnsiTheme="majorEastAsia" w:cstheme="majorEastAsia" w:hint="eastAsia"/>
          <w:sz w:val="21"/>
          <w:szCs w:val="21"/>
          <w:lang w:eastAsia="zh-CN"/>
        </w:rPr>
        <w:t>GB30720</w:t>
      </w:r>
      <w:r>
        <w:rPr>
          <w:rFonts w:ascii="Times New Roman" w:hAnsi="Times New Roman" w:cs="Times New Roman" w:hint="eastAsia"/>
          <w:sz w:val="21"/>
          <w:szCs w:val="21"/>
          <w:lang w:eastAsia="zh-CN"/>
        </w:rPr>
        <w:t>界定的术语和定义适用于本标准。</w:t>
      </w:r>
    </w:p>
    <w:p w:rsidR="005D689E" w:rsidRDefault="00B06D3C">
      <w:pPr>
        <w:pStyle w:val="TableParagraph"/>
        <w:spacing w:line="240" w:lineRule="auto"/>
        <w:rPr>
          <w:rFonts w:ascii="黑体" w:eastAsia="黑体" w:hAnsi="黑体" w:cs="黑体"/>
          <w:sz w:val="21"/>
          <w:szCs w:val="21"/>
          <w:lang w:eastAsia="zh-CN"/>
        </w:rPr>
      </w:pPr>
      <w:r>
        <w:rPr>
          <w:rFonts w:ascii="黑体" w:eastAsia="黑体" w:hAnsi="黑体" w:cs="黑体" w:hint="eastAsia"/>
          <w:sz w:val="21"/>
          <w:szCs w:val="21"/>
          <w:lang w:eastAsia="zh-CN"/>
        </w:rPr>
        <w:t>3.1</w:t>
      </w:r>
    </w:p>
    <w:p w:rsidR="005D689E" w:rsidRDefault="00B06D3C">
      <w:pPr>
        <w:widowControl/>
        <w:jc w:val="left"/>
        <w:rPr>
          <w:rFonts w:eastAsia="黑体"/>
        </w:rPr>
      </w:pPr>
      <w:r>
        <w:rPr>
          <w:rFonts w:ascii="黑体" w:eastAsia="黑体" w:hAnsi="黑体" w:cs="黑体" w:hint="eastAsia"/>
        </w:rPr>
        <w:t>干烧</w:t>
      </w:r>
      <w:r>
        <w:rPr>
          <w:rFonts w:ascii="黑体" w:eastAsia="黑体" w:hAnsi="黑体" w:cs="黑体" w:hint="eastAsia"/>
        </w:rPr>
        <w:t xml:space="preserve">  </w:t>
      </w:r>
      <w:r>
        <w:rPr>
          <w:rFonts w:ascii="黑体" w:eastAsia="黑体" w:hAnsi="宋体" w:cs="黑体"/>
          <w:color w:val="000000"/>
          <w:kern w:val="0"/>
          <w:lang w:bidi="ar"/>
        </w:rPr>
        <w:t xml:space="preserve">dry </w:t>
      </w:r>
      <w:r>
        <w:rPr>
          <w:rFonts w:ascii="黑体" w:eastAsia="黑体" w:hAnsi="宋体" w:cs="黑体" w:hint="eastAsia"/>
          <w:color w:val="000000"/>
          <w:kern w:val="0"/>
          <w:lang w:bidi="ar"/>
        </w:rPr>
        <w:t>fire</w:t>
      </w:r>
    </w:p>
    <w:p w:rsidR="005D689E" w:rsidRDefault="00B06D3C">
      <w:pPr>
        <w:pStyle w:val="TableParagraph"/>
        <w:spacing w:line="240" w:lineRule="auto"/>
        <w:ind w:firstLineChars="171" w:firstLine="359"/>
        <w:rPr>
          <w:rFonts w:ascii="Times New Roman" w:hAnsi="Times New Roman" w:cs="Times New Roman"/>
          <w:sz w:val="21"/>
          <w:szCs w:val="21"/>
          <w:lang w:eastAsia="zh-CN"/>
        </w:rPr>
      </w:pPr>
      <w:r>
        <w:rPr>
          <w:rFonts w:ascii="Times New Roman" w:hAnsi="Times New Roman" w:cs="Times New Roman" w:hint="eastAsia"/>
          <w:sz w:val="21"/>
          <w:szCs w:val="21"/>
          <w:lang w:eastAsia="zh-CN"/>
        </w:rPr>
        <w:t>家用燃气灶具在持续加热的过程中，因遗忘、操作不当造成锅具烧干的情况。</w:t>
      </w:r>
    </w:p>
    <w:p w:rsidR="005D689E" w:rsidRDefault="00B06D3C">
      <w:pPr>
        <w:pStyle w:val="TableParagraph"/>
        <w:spacing w:line="240" w:lineRule="auto"/>
        <w:rPr>
          <w:rFonts w:ascii="黑体" w:eastAsia="黑体" w:hAnsi="黑体" w:cs="黑体"/>
          <w:sz w:val="21"/>
          <w:szCs w:val="21"/>
          <w:lang w:eastAsia="zh-CN"/>
        </w:rPr>
      </w:pPr>
      <w:r>
        <w:rPr>
          <w:rFonts w:ascii="黑体" w:eastAsia="黑体" w:hAnsi="黑体" w:cs="黑体" w:hint="eastAsia"/>
          <w:sz w:val="21"/>
          <w:szCs w:val="21"/>
          <w:lang w:eastAsia="zh-CN"/>
        </w:rPr>
        <w:t>3.2</w:t>
      </w:r>
    </w:p>
    <w:p w:rsidR="005D689E" w:rsidRDefault="00B06D3C">
      <w:pPr>
        <w:widowControl/>
        <w:jc w:val="left"/>
        <w:rPr>
          <w:rFonts w:ascii="黑体" w:eastAsia="黑体" w:hAnsi="黑体" w:cs="黑体"/>
        </w:rPr>
      </w:pPr>
      <w:r>
        <w:rPr>
          <w:rFonts w:ascii="黑体" w:eastAsia="黑体" w:hAnsi="黑体" w:cs="黑体" w:hint="eastAsia"/>
        </w:rPr>
        <w:t>防干烧保护</w:t>
      </w:r>
      <w:r>
        <w:rPr>
          <w:rFonts w:ascii="黑体" w:eastAsia="黑体" w:hAnsi="黑体" w:cs="黑体" w:hint="eastAsia"/>
        </w:rPr>
        <w:t xml:space="preserve">  </w:t>
      </w:r>
      <w:r>
        <w:rPr>
          <w:rFonts w:ascii="黑体" w:eastAsia="黑体" w:hAnsi="宋体" w:cs="黑体"/>
          <w:color w:val="000000"/>
          <w:kern w:val="0"/>
          <w:lang w:bidi="ar"/>
        </w:rPr>
        <w:t xml:space="preserve">dry </w:t>
      </w:r>
      <w:r>
        <w:rPr>
          <w:rFonts w:ascii="黑体" w:eastAsia="黑体" w:hAnsi="宋体" w:cs="黑体" w:hint="eastAsia"/>
          <w:color w:val="000000"/>
          <w:kern w:val="0"/>
          <w:lang w:bidi="ar"/>
        </w:rPr>
        <w:t>fire</w:t>
      </w:r>
      <w:r>
        <w:rPr>
          <w:rFonts w:ascii="黑体" w:eastAsia="黑体" w:hAnsi="宋体" w:cs="黑体"/>
          <w:color w:val="000000"/>
          <w:kern w:val="0"/>
          <w:lang w:bidi="ar"/>
        </w:rPr>
        <w:t xml:space="preserve"> protection</w:t>
      </w:r>
    </w:p>
    <w:p w:rsidR="005D689E" w:rsidRDefault="00B06D3C">
      <w:pPr>
        <w:pStyle w:val="TableParagraph"/>
        <w:spacing w:line="240" w:lineRule="auto"/>
        <w:ind w:firstLineChars="171" w:firstLine="359"/>
        <w:rPr>
          <w:rFonts w:ascii="Times New Roman" w:hAnsi="Times New Roman" w:cs="Times New Roman"/>
          <w:sz w:val="21"/>
          <w:szCs w:val="21"/>
          <w:lang w:eastAsia="zh-CN"/>
        </w:rPr>
      </w:pPr>
      <w:r>
        <w:rPr>
          <w:rFonts w:ascii="Times New Roman" w:hAnsi="Times New Roman" w:cs="Times New Roman" w:hint="eastAsia"/>
          <w:sz w:val="21"/>
          <w:szCs w:val="21"/>
          <w:lang w:eastAsia="zh-CN"/>
        </w:rPr>
        <w:t>家用燃气灶具在使用过程中出现干烧的情况时，自动切断燃烧器的供气。</w:t>
      </w:r>
    </w:p>
    <w:p w:rsidR="005D689E" w:rsidRDefault="00B06D3C">
      <w:pPr>
        <w:pStyle w:val="TableParagraph"/>
        <w:spacing w:line="240" w:lineRule="auto"/>
        <w:rPr>
          <w:rFonts w:ascii="黑体" w:eastAsia="黑体" w:hAnsi="黑体" w:cs="黑体"/>
          <w:sz w:val="21"/>
          <w:szCs w:val="21"/>
          <w:lang w:eastAsia="zh-CN"/>
        </w:rPr>
      </w:pPr>
      <w:r>
        <w:rPr>
          <w:rFonts w:ascii="黑体" w:eastAsia="黑体" w:hAnsi="黑体" w:cs="黑体" w:hint="eastAsia"/>
          <w:sz w:val="21"/>
          <w:szCs w:val="21"/>
          <w:lang w:eastAsia="zh-CN"/>
        </w:rPr>
        <w:t>3.3</w:t>
      </w:r>
    </w:p>
    <w:p w:rsidR="005D689E" w:rsidRDefault="00B06D3C">
      <w:pPr>
        <w:widowControl/>
        <w:jc w:val="left"/>
        <w:rPr>
          <w:rFonts w:ascii="黑体" w:eastAsia="黑体" w:hAnsi="黑体" w:cs="黑体"/>
        </w:rPr>
      </w:pPr>
      <w:r>
        <w:rPr>
          <w:rFonts w:ascii="黑体" w:eastAsia="黑体" w:hAnsi="黑体" w:cs="黑体" w:hint="eastAsia"/>
        </w:rPr>
        <w:t>烟灶联动</w:t>
      </w:r>
      <w:r>
        <w:rPr>
          <w:rFonts w:ascii="黑体" w:eastAsia="黑体" w:hAnsi="黑体" w:cs="黑体" w:hint="eastAsia"/>
        </w:rPr>
        <w:t xml:space="preserve">  </w:t>
      </w:r>
      <w:r>
        <w:rPr>
          <w:rFonts w:ascii="黑体" w:eastAsia="黑体" w:hAnsi="宋体" w:cs="黑体"/>
          <w:color w:val="000000"/>
          <w:kern w:val="0"/>
          <w:lang w:bidi="ar"/>
        </w:rPr>
        <w:t>hood-hob smart link</w:t>
      </w:r>
      <w:r>
        <w:rPr>
          <w:rFonts w:ascii="黑体" w:eastAsia="黑体" w:hAnsi="黑体" w:cs="黑体" w:hint="eastAsia"/>
        </w:rPr>
        <w:t xml:space="preserve">  </w:t>
      </w:r>
    </w:p>
    <w:p w:rsidR="005D689E" w:rsidRDefault="00B06D3C">
      <w:pPr>
        <w:pStyle w:val="TableParagraph"/>
        <w:spacing w:line="240" w:lineRule="auto"/>
        <w:ind w:firstLineChars="171" w:firstLine="359"/>
        <w:rPr>
          <w:rFonts w:ascii="Times New Roman" w:hAnsi="Times New Roman" w:cs="Times New Roman"/>
          <w:sz w:val="21"/>
          <w:szCs w:val="21"/>
          <w:lang w:eastAsia="zh-CN"/>
        </w:rPr>
      </w:pPr>
      <w:r>
        <w:rPr>
          <w:rFonts w:ascii="Times New Roman" w:hAnsi="Times New Roman" w:cs="Times New Roman" w:hint="eastAsia"/>
          <w:sz w:val="21"/>
          <w:szCs w:val="21"/>
          <w:lang w:eastAsia="zh-CN"/>
        </w:rPr>
        <w:t>家用燃气灶具在使用时，利用无线信号对烟机进行控制，灶具开启时烟机自动开启，灶具关闭时烟机自动关闭。</w:t>
      </w:r>
    </w:p>
    <w:p w:rsidR="005D689E" w:rsidRDefault="00B06D3C">
      <w:pPr>
        <w:pStyle w:val="TableParagraph"/>
        <w:spacing w:line="240" w:lineRule="auto"/>
        <w:rPr>
          <w:rFonts w:ascii="黑体" w:eastAsia="黑体" w:hAnsi="黑体" w:cs="黑体"/>
          <w:sz w:val="21"/>
          <w:szCs w:val="21"/>
          <w:lang w:eastAsia="zh-CN"/>
        </w:rPr>
      </w:pPr>
      <w:r>
        <w:rPr>
          <w:rFonts w:ascii="黑体" w:eastAsia="黑体" w:hAnsi="黑体" w:cs="黑体" w:hint="eastAsia"/>
          <w:sz w:val="21"/>
          <w:szCs w:val="21"/>
          <w:lang w:eastAsia="zh-CN"/>
        </w:rPr>
        <w:t>3.4</w:t>
      </w:r>
    </w:p>
    <w:p w:rsidR="005D689E" w:rsidRDefault="00B06D3C">
      <w:pPr>
        <w:pStyle w:val="TableParagraph"/>
        <w:spacing w:line="240" w:lineRule="auto"/>
        <w:rPr>
          <w:rFonts w:ascii="黑体" w:eastAsia="黑体" w:hAnsi="黑体" w:cs="黑体"/>
          <w:sz w:val="21"/>
          <w:szCs w:val="21"/>
          <w:lang w:eastAsia="zh-CN"/>
        </w:rPr>
      </w:pPr>
      <w:r>
        <w:rPr>
          <w:rFonts w:ascii="黑体" w:eastAsia="黑体" w:hAnsi="黑体" w:cs="黑体" w:hint="eastAsia"/>
          <w:sz w:val="21"/>
          <w:szCs w:val="21"/>
          <w:lang w:eastAsia="zh-CN"/>
        </w:rPr>
        <w:t>定时关火</w:t>
      </w:r>
      <w:r>
        <w:rPr>
          <w:rFonts w:ascii="黑体" w:eastAsia="黑体" w:hAnsi="黑体" w:cs="黑体" w:hint="eastAsia"/>
          <w:sz w:val="21"/>
          <w:szCs w:val="21"/>
          <w:lang w:eastAsia="zh-CN"/>
        </w:rPr>
        <w:t xml:space="preserve">  </w:t>
      </w:r>
      <w:r>
        <w:rPr>
          <w:rFonts w:ascii="黑体" w:eastAsia="黑体" w:hAnsi="宋体" w:cs="黑体"/>
          <w:color w:val="000000"/>
          <w:sz w:val="21"/>
          <w:szCs w:val="21"/>
          <w:lang w:eastAsia="zh-CN" w:bidi="ar"/>
        </w:rPr>
        <w:t>timing off fire</w:t>
      </w:r>
      <w:r>
        <w:rPr>
          <w:rFonts w:ascii="黑体" w:eastAsia="黑体" w:hAnsi="黑体" w:cs="黑体" w:hint="eastAsia"/>
          <w:sz w:val="21"/>
          <w:szCs w:val="21"/>
          <w:lang w:eastAsia="zh-CN"/>
        </w:rPr>
        <w:t xml:space="preserve"> </w:t>
      </w:r>
    </w:p>
    <w:p w:rsidR="005D689E" w:rsidRDefault="00B06D3C">
      <w:pPr>
        <w:pStyle w:val="TableParagraph"/>
        <w:spacing w:line="240" w:lineRule="auto"/>
        <w:ind w:firstLineChars="171" w:firstLine="359"/>
        <w:rPr>
          <w:rFonts w:ascii="Times New Roman" w:hAnsi="Times New Roman" w:cs="Times New Roman"/>
          <w:sz w:val="21"/>
          <w:szCs w:val="21"/>
          <w:lang w:eastAsia="zh-CN"/>
        </w:rPr>
      </w:pPr>
      <w:r>
        <w:rPr>
          <w:rFonts w:ascii="Times New Roman" w:hAnsi="Times New Roman" w:cs="Times New Roman" w:hint="eastAsia"/>
          <w:sz w:val="21"/>
          <w:szCs w:val="21"/>
          <w:lang w:eastAsia="zh-CN"/>
        </w:rPr>
        <w:t>家用燃气灶具在使用时，用户可设置灶具关火的时间，时间到达后灶具自动关火。</w:t>
      </w:r>
    </w:p>
    <w:p w:rsidR="005D689E" w:rsidRDefault="005D689E">
      <w:pPr>
        <w:pStyle w:val="TableParagraph"/>
        <w:spacing w:line="240" w:lineRule="auto"/>
        <w:ind w:firstLineChars="171" w:firstLine="359"/>
        <w:rPr>
          <w:rFonts w:ascii="Times New Roman" w:hAnsi="Times New Roman" w:cs="Times New Roman"/>
          <w:sz w:val="21"/>
          <w:szCs w:val="21"/>
          <w:lang w:eastAsia="zh-CN"/>
        </w:rPr>
      </w:pPr>
    </w:p>
    <w:p w:rsidR="005D689E" w:rsidRDefault="00B06D3C">
      <w:pPr>
        <w:pStyle w:val="TableParagraph"/>
        <w:spacing w:beforeLines="100" w:before="312" w:afterLines="100" w:after="312"/>
        <w:rPr>
          <w:rFonts w:ascii="黑体" w:eastAsia="黑体" w:hAnsi="黑体" w:cs="Times New Roman"/>
          <w:sz w:val="21"/>
          <w:szCs w:val="21"/>
          <w:lang w:eastAsia="zh-CN"/>
        </w:rPr>
      </w:pPr>
      <w:r>
        <w:rPr>
          <w:rFonts w:ascii="黑体" w:eastAsia="黑体" w:hAnsi="黑体" w:cs="Times New Roman" w:hint="eastAsia"/>
          <w:sz w:val="21"/>
          <w:szCs w:val="21"/>
          <w:lang w:eastAsia="zh-CN"/>
        </w:rPr>
        <w:t>4</w:t>
      </w:r>
      <w:r>
        <w:rPr>
          <w:rFonts w:ascii="黑体" w:eastAsia="黑体" w:hAnsi="黑体" w:cs="Times New Roman" w:hint="eastAsia"/>
          <w:sz w:val="21"/>
          <w:szCs w:val="21"/>
          <w:lang w:eastAsia="zh-CN"/>
        </w:rPr>
        <w:t>基本要求</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产品生产企业必须满足以下要求：</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——近三年，企业无较大环境、安全、质量事故；</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——企业无不良信用记录；</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——企业应按照</w:t>
      </w:r>
      <w:r>
        <w:rPr>
          <w:rFonts w:hint="eastAsia"/>
          <w:color w:val="000000" w:themeColor="text1"/>
          <w:szCs w:val="22"/>
        </w:rPr>
        <w:t>GB/T 19001</w:t>
      </w:r>
      <w:r>
        <w:rPr>
          <w:rFonts w:hint="eastAsia"/>
          <w:color w:val="000000" w:themeColor="text1"/>
          <w:szCs w:val="22"/>
        </w:rPr>
        <w:t>和</w:t>
      </w:r>
      <w:r>
        <w:rPr>
          <w:rFonts w:hint="eastAsia"/>
          <w:color w:val="000000" w:themeColor="text1"/>
          <w:szCs w:val="22"/>
        </w:rPr>
        <w:t>GB/T 24001</w:t>
      </w:r>
      <w:r>
        <w:rPr>
          <w:rFonts w:hint="eastAsia"/>
          <w:color w:val="000000" w:themeColor="text1"/>
          <w:szCs w:val="22"/>
        </w:rPr>
        <w:t>和建立并运行质量管理体系和环境管理体系；</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——产品应为量产产品；</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w:t>
      </w:r>
      <w:r>
        <w:rPr>
          <w:rFonts w:hint="eastAsia"/>
          <w:color w:val="000000" w:themeColor="text1"/>
          <w:szCs w:val="22"/>
        </w:rPr>
        <w:t>GB 16410</w:t>
      </w:r>
      <w:r>
        <w:rPr>
          <w:rFonts w:hint="eastAsia"/>
          <w:color w:val="000000" w:themeColor="text1"/>
          <w:szCs w:val="22"/>
        </w:rPr>
        <w:t>和</w:t>
      </w:r>
      <w:r>
        <w:rPr>
          <w:rFonts w:hint="eastAsia"/>
          <w:color w:val="000000" w:themeColor="text1"/>
          <w:szCs w:val="22"/>
        </w:rPr>
        <w:t xml:space="preserve">GB </w:t>
      </w:r>
      <w:r>
        <w:rPr>
          <w:rFonts w:hint="eastAsia"/>
          <w:color w:val="000000" w:themeColor="text1"/>
          <w:szCs w:val="22"/>
        </w:rPr>
        <w:t>30720</w:t>
      </w:r>
      <w:r>
        <w:rPr>
          <w:rFonts w:hint="eastAsia"/>
          <w:color w:val="000000" w:themeColor="text1"/>
          <w:szCs w:val="22"/>
        </w:rPr>
        <w:t>标准要求；</w:t>
      </w:r>
    </w:p>
    <w:p w:rsidR="005D689E" w:rsidRDefault="00B06D3C">
      <w:pPr>
        <w:pStyle w:val="afd"/>
        <w:spacing w:line="300" w:lineRule="auto"/>
        <w:ind w:left="357" w:firstLineChars="0" w:firstLine="0"/>
        <w:jc w:val="left"/>
        <w:rPr>
          <w:color w:val="000000" w:themeColor="text1"/>
          <w:szCs w:val="22"/>
        </w:rPr>
      </w:pPr>
      <w:r>
        <w:rPr>
          <w:rFonts w:hint="eastAsia"/>
          <w:color w:val="000000" w:themeColor="text1"/>
          <w:szCs w:val="22"/>
        </w:rPr>
        <w:t>——产品在近一年的产品质量国家监督抽查中无不合格情况。</w:t>
      </w:r>
    </w:p>
    <w:p w:rsidR="005D689E" w:rsidRDefault="005D689E">
      <w:pPr>
        <w:pStyle w:val="TableParagraph"/>
        <w:spacing w:beforeLines="100" w:before="312" w:afterLines="100" w:after="312"/>
        <w:rPr>
          <w:rFonts w:ascii="黑体" w:eastAsia="黑体" w:hAnsi="黑体" w:cs="Times New Roman"/>
          <w:sz w:val="21"/>
          <w:szCs w:val="21"/>
          <w:lang w:eastAsia="zh-CN"/>
        </w:rPr>
      </w:pPr>
    </w:p>
    <w:p w:rsidR="005D689E" w:rsidRDefault="00B06D3C">
      <w:pPr>
        <w:pStyle w:val="TableParagraph"/>
        <w:spacing w:beforeLines="100" w:before="312" w:afterLines="100" w:after="312"/>
        <w:rPr>
          <w:rFonts w:ascii="黑体" w:eastAsia="黑体" w:hAnsi="黑体" w:cs="Times New Roman"/>
          <w:sz w:val="21"/>
          <w:szCs w:val="21"/>
          <w:lang w:eastAsia="zh-CN"/>
        </w:rPr>
      </w:pPr>
      <w:r>
        <w:rPr>
          <w:rFonts w:ascii="黑体" w:eastAsia="黑体" w:hAnsi="黑体" w:cs="Times New Roman" w:hint="eastAsia"/>
          <w:sz w:val="21"/>
          <w:szCs w:val="21"/>
          <w:lang w:eastAsia="zh-CN"/>
        </w:rPr>
        <w:t>5</w:t>
      </w:r>
      <w:r>
        <w:rPr>
          <w:rFonts w:ascii="黑体" w:eastAsia="黑体" w:hAnsi="黑体" w:cs="Times New Roman" w:hint="eastAsia"/>
          <w:sz w:val="21"/>
          <w:szCs w:val="21"/>
          <w:lang w:eastAsia="zh-CN"/>
        </w:rPr>
        <w:t>评价指标体系</w:t>
      </w:r>
    </w:p>
    <w:p w:rsidR="005D689E" w:rsidRDefault="00B06D3C">
      <w:pPr>
        <w:pStyle w:val="TableParagraph"/>
        <w:spacing w:beforeLines="50" w:before="156" w:afterLines="50" w:after="156"/>
        <w:rPr>
          <w:rFonts w:ascii="黑体" w:eastAsia="黑体" w:hAnsi="黑体" w:cs="Times New Roman"/>
          <w:sz w:val="21"/>
          <w:szCs w:val="21"/>
          <w:lang w:eastAsia="zh-CN"/>
        </w:rPr>
      </w:pPr>
      <w:r>
        <w:rPr>
          <w:rFonts w:ascii="黑体" w:eastAsia="黑体" w:hAnsi="黑体" w:cs="Times New Roman" w:hint="eastAsia"/>
          <w:sz w:val="21"/>
          <w:szCs w:val="21"/>
          <w:lang w:eastAsia="zh-CN"/>
        </w:rPr>
        <w:t xml:space="preserve">5.1 </w:t>
      </w:r>
      <w:r>
        <w:rPr>
          <w:rFonts w:ascii="黑体" w:eastAsia="黑体" w:hAnsi="黑体" w:cs="Times New Roman" w:hint="eastAsia"/>
          <w:sz w:val="21"/>
          <w:szCs w:val="21"/>
          <w:lang w:eastAsia="zh-CN"/>
        </w:rPr>
        <w:t>评价指标分类</w:t>
      </w:r>
    </w:p>
    <w:p w:rsidR="005D689E" w:rsidRDefault="00B06D3C">
      <w:pPr>
        <w:pStyle w:val="TableParagraph"/>
        <w:spacing w:before="177"/>
        <w:ind w:firstLineChars="200" w:firstLine="440"/>
        <w:rPr>
          <w:rFonts w:ascii="Times New Roman" w:hAnsi="Times New Roman" w:cs="Times New Roman"/>
          <w:sz w:val="21"/>
          <w:szCs w:val="21"/>
          <w:lang w:eastAsia="zh-CN"/>
        </w:rPr>
      </w:pPr>
      <w:r>
        <w:rPr>
          <w:rFonts w:ascii="Times New Roman" w:hint="eastAsia"/>
          <w:szCs w:val="21"/>
          <w:lang w:eastAsia="zh-CN"/>
        </w:rPr>
        <w:t>家用燃气灶具共生优品</w:t>
      </w:r>
      <w:r>
        <w:rPr>
          <w:rFonts w:ascii="Times New Roman"/>
          <w:szCs w:val="21"/>
          <w:lang w:eastAsia="zh-CN"/>
        </w:rPr>
        <w:t>候选产品的</w:t>
      </w:r>
      <w:r>
        <w:rPr>
          <w:rFonts w:ascii="Times New Roman" w:hAnsi="Times New Roman" w:cs="Times New Roman" w:hint="eastAsia"/>
          <w:sz w:val="21"/>
          <w:szCs w:val="21"/>
          <w:lang w:eastAsia="zh-CN"/>
        </w:rPr>
        <w:t>评价指标主要分为：</w:t>
      </w:r>
      <w:r w:rsidRPr="001F0428">
        <w:rPr>
          <w:rFonts w:hint="eastAsia"/>
          <w:lang w:eastAsia="zh-CN"/>
        </w:rPr>
        <w:t>性能指标（必选）和性能指标（可选）两类</w:t>
      </w:r>
      <w:r>
        <w:rPr>
          <w:rFonts w:ascii="Times New Roman" w:hAnsi="Times New Roman" w:cs="Times New Roman" w:hint="eastAsia"/>
          <w:sz w:val="21"/>
          <w:szCs w:val="21"/>
          <w:lang w:eastAsia="zh-CN"/>
        </w:rPr>
        <w:t>。</w:t>
      </w:r>
    </w:p>
    <w:p w:rsidR="005D689E" w:rsidRDefault="00B06D3C">
      <w:pPr>
        <w:pStyle w:val="TableParagraph"/>
        <w:spacing w:before="177"/>
        <w:ind w:firstLineChars="200" w:firstLine="440"/>
        <w:rPr>
          <w:rFonts w:ascii="Times New Roman" w:hAnsi="Times New Roman" w:cs="Times New Roman"/>
          <w:sz w:val="21"/>
          <w:szCs w:val="21"/>
          <w:lang w:eastAsia="zh-CN"/>
        </w:rPr>
      </w:pPr>
      <w:r>
        <w:rPr>
          <w:rFonts w:ascii="Times New Roman" w:hint="eastAsia"/>
          <w:szCs w:val="21"/>
          <w:lang w:eastAsia="zh-CN"/>
        </w:rPr>
        <w:t>家用燃气灶具</w:t>
      </w:r>
      <w:r>
        <w:rPr>
          <w:rFonts w:ascii="Times New Roman" w:hAnsi="Times New Roman" w:cs="Times New Roman" w:hint="eastAsia"/>
          <w:sz w:val="21"/>
          <w:szCs w:val="21"/>
          <w:lang w:eastAsia="zh-CN"/>
        </w:rPr>
        <w:t>共生优品候选产品性能指标（必选）包括：气密性能、表面温升（干电池外壳、软管接头、阀门外壳、点火器外壳、操作时手必须接触的部位）、</w:t>
      </w:r>
      <w:r>
        <w:rPr>
          <w:rFonts w:ascii="Times New Roman" w:hAnsi="Times New Roman" w:cs="Times New Roman" w:hint="eastAsia"/>
          <w:sz w:val="21"/>
          <w:szCs w:val="21"/>
          <w:lang w:eastAsia="zh-CN"/>
        </w:rPr>
        <w:t>电点火装置、</w:t>
      </w:r>
      <w:r>
        <w:rPr>
          <w:rFonts w:ascii="Times New Roman" w:hAnsi="Times New Roman" w:cs="Times New Roman" w:hint="eastAsia"/>
          <w:sz w:val="21"/>
          <w:szCs w:val="21"/>
          <w:lang w:eastAsia="zh-CN"/>
        </w:rPr>
        <w:t>热负荷偏差、热效率、烟气中</w:t>
      </w:r>
      <w:r>
        <w:rPr>
          <w:rFonts w:ascii="Times New Roman" w:hAnsi="Times New Roman" w:cs="Times New Roman" w:hint="eastAsia"/>
          <w:sz w:val="21"/>
          <w:szCs w:val="21"/>
          <w:lang w:eastAsia="zh-CN"/>
        </w:rPr>
        <w:t>CO</w:t>
      </w:r>
      <w:r>
        <w:rPr>
          <w:rFonts w:ascii="Times New Roman" w:hAnsi="Times New Roman" w:cs="Times New Roman" w:hint="eastAsia"/>
          <w:sz w:val="21"/>
          <w:szCs w:val="21"/>
          <w:lang w:eastAsia="zh-CN"/>
        </w:rPr>
        <w:t>含量（理论空气系数α</w:t>
      </w:r>
      <w:r>
        <w:rPr>
          <w:rFonts w:ascii="Times New Roman" w:hAnsi="Times New Roman" w:cs="Times New Roman" w:hint="eastAsia"/>
          <w:sz w:val="21"/>
          <w:szCs w:val="21"/>
          <w:lang w:eastAsia="zh-CN"/>
        </w:rPr>
        <w:t>=1</w:t>
      </w:r>
      <w:r>
        <w:rPr>
          <w:rFonts w:ascii="Times New Roman" w:hAnsi="Times New Roman" w:cs="Times New Roman" w:hint="eastAsia"/>
          <w:sz w:val="21"/>
          <w:szCs w:val="21"/>
          <w:lang w:eastAsia="zh-CN"/>
        </w:rPr>
        <w:t>）、熄火保护装置（开阀时间、闭阀时间）、氮氧化物排放等级。</w:t>
      </w:r>
    </w:p>
    <w:p w:rsidR="005D689E" w:rsidRDefault="00B06D3C">
      <w:pPr>
        <w:pStyle w:val="TableParagraph"/>
        <w:spacing w:before="177"/>
        <w:ind w:firstLineChars="200" w:firstLine="420"/>
        <w:rPr>
          <w:rFonts w:ascii="Times New Roman" w:hAnsi="Times New Roman" w:cs="Times New Roman"/>
          <w:sz w:val="21"/>
          <w:szCs w:val="21"/>
          <w:highlight w:val="yellow"/>
          <w:lang w:eastAsia="zh-CN"/>
        </w:rPr>
      </w:pPr>
      <w:r>
        <w:rPr>
          <w:rFonts w:ascii="Times New Roman" w:hAnsi="Times New Roman" w:cs="Times New Roman" w:hint="eastAsia"/>
          <w:sz w:val="21"/>
          <w:szCs w:val="21"/>
          <w:lang w:eastAsia="zh-CN"/>
        </w:rPr>
        <w:t>家用燃气灶具共生优品候选产品性能指标（可选）包括：火焰稳定性、抗风性能、防干烧保护功能、烟灶联动功能、定时关火功能。</w:t>
      </w:r>
    </w:p>
    <w:p w:rsidR="005D689E" w:rsidRDefault="00B06D3C">
      <w:pPr>
        <w:pStyle w:val="TableParagraph"/>
        <w:spacing w:before="177"/>
        <w:ind w:firstLineChars="200" w:firstLine="420"/>
        <w:rPr>
          <w:rFonts w:ascii="黑体" w:eastAsia="黑体" w:hAnsi="黑体" w:cs="Times New Roman"/>
          <w:sz w:val="21"/>
          <w:szCs w:val="21"/>
          <w:lang w:eastAsia="zh-CN"/>
        </w:rPr>
      </w:pPr>
      <w:r>
        <w:rPr>
          <w:rFonts w:ascii="黑体" w:eastAsia="黑体" w:hAnsi="黑体" w:cs="Times New Roman" w:hint="eastAsia"/>
          <w:sz w:val="21"/>
          <w:szCs w:val="21"/>
          <w:lang w:eastAsia="zh-CN"/>
        </w:rPr>
        <w:t xml:space="preserve">5.2  </w:t>
      </w:r>
      <w:r>
        <w:rPr>
          <w:rFonts w:ascii="黑体" w:eastAsia="黑体" w:hAnsi="黑体" w:cs="Times New Roman" w:hint="eastAsia"/>
          <w:sz w:val="21"/>
          <w:szCs w:val="21"/>
          <w:lang w:eastAsia="zh-CN"/>
        </w:rPr>
        <w:t>评价指标体系框架</w:t>
      </w:r>
    </w:p>
    <w:p w:rsidR="005D689E" w:rsidRDefault="00B06D3C">
      <w:pPr>
        <w:pStyle w:val="TableParagraph"/>
        <w:spacing w:before="177"/>
        <w:ind w:firstLineChars="200" w:firstLine="420"/>
        <w:rPr>
          <w:rFonts w:ascii="Times New Roman" w:hAnsi="Times New Roman" w:cs="Times New Roman"/>
          <w:sz w:val="21"/>
          <w:szCs w:val="21"/>
          <w:lang w:eastAsia="zh-CN"/>
        </w:rPr>
      </w:pPr>
      <w:r>
        <w:rPr>
          <w:rFonts w:ascii="Times New Roman" w:hAnsi="Times New Roman" w:cs="Times New Roman" w:hint="eastAsia"/>
          <w:sz w:val="21"/>
          <w:szCs w:val="21"/>
          <w:lang w:eastAsia="zh-CN"/>
        </w:rPr>
        <w:t xml:space="preserve">5.2.1 </w:t>
      </w:r>
      <w:r>
        <w:rPr>
          <w:rFonts w:ascii="Times New Roman" w:hAnsi="Times New Roman" w:cs="Times New Roman" w:hint="eastAsia"/>
          <w:sz w:val="21"/>
          <w:szCs w:val="21"/>
          <w:lang w:eastAsia="zh-CN"/>
        </w:rPr>
        <w:t>家用燃气灶具共生优品产品评价指标体系见表</w:t>
      </w:r>
      <w:r>
        <w:rPr>
          <w:rFonts w:ascii="Times New Roman" w:hAnsi="Times New Roman" w:cs="Times New Roman" w:hint="eastAsia"/>
          <w:sz w:val="21"/>
          <w:szCs w:val="21"/>
          <w:lang w:eastAsia="zh-CN"/>
        </w:rPr>
        <w:t>1</w:t>
      </w:r>
      <w:r>
        <w:rPr>
          <w:rFonts w:ascii="Times New Roman" w:hAnsi="Times New Roman" w:cs="Times New Roman" w:hint="eastAsia"/>
          <w:sz w:val="21"/>
          <w:szCs w:val="21"/>
          <w:lang w:eastAsia="zh-CN"/>
        </w:rPr>
        <w:t>。</w:t>
      </w:r>
    </w:p>
    <w:p w:rsidR="005D689E" w:rsidRDefault="00B06D3C">
      <w:pPr>
        <w:pStyle w:val="afd"/>
        <w:jc w:val="center"/>
        <w:rPr>
          <w:szCs w:val="21"/>
        </w:rPr>
      </w:pPr>
      <w:r>
        <w:rPr>
          <w:rFonts w:ascii="黑体" w:eastAsia="黑体" w:hAnsi="黑体" w:cs="黑体" w:hint="eastAsia"/>
          <w:color w:val="000000" w:themeColor="text1"/>
          <w:szCs w:val="21"/>
        </w:rPr>
        <w:t>表</w:t>
      </w:r>
      <w:r>
        <w:rPr>
          <w:rFonts w:ascii="黑体" w:eastAsia="黑体" w:hAnsi="黑体" w:cs="黑体"/>
          <w:color w:val="000000" w:themeColor="text1"/>
          <w:szCs w:val="21"/>
        </w:rPr>
        <w:t xml:space="preserve">1 </w:t>
      </w:r>
      <w:r>
        <w:rPr>
          <w:rFonts w:ascii="黑体" w:eastAsia="黑体" w:hAnsi="黑体" w:cs="黑体" w:hint="eastAsia"/>
          <w:color w:val="000000" w:themeColor="text1"/>
          <w:szCs w:val="21"/>
        </w:rPr>
        <w:t>共生优品指标体系框架</w:t>
      </w:r>
    </w:p>
    <w:tbl>
      <w:tblPr>
        <w:tblStyle w:val="af4"/>
        <w:tblW w:w="9890" w:type="dxa"/>
        <w:jc w:val="center"/>
        <w:tblLook w:val="04A0" w:firstRow="1" w:lastRow="0" w:firstColumn="1" w:lastColumn="0" w:noHBand="0" w:noVBand="1"/>
      </w:tblPr>
      <w:tblGrid>
        <w:gridCol w:w="416"/>
        <w:gridCol w:w="741"/>
        <w:gridCol w:w="1343"/>
        <w:gridCol w:w="1553"/>
        <w:gridCol w:w="3969"/>
        <w:gridCol w:w="1868"/>
      </w:tblGrid>
      <w:tr w:rsidR="005D689E">
        <w:trPr>
          <w:trHeight w:val="1072"/>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序号</w:t>
            </w:r>
          </w:p>
        </w:tc>
        <w:tc>
          <w:tcPr>
            <w:tcW w:w="741"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指标类型</w:t>
            </w:r>
          </w:p>
        </w:tc>
        <w:tc>
          <w:tcPr>
            <w:tcW w:w="1343"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评价指标</w:t>
            </w:r>
          </w:p>
        </w:tc>
        <w:tc>
          <w:tcPr>
            <w:tcW w:w="1553"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指标来源</w:t>
            </w: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指标要求</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判断依据及方法</w:t>
            </w:r>
          </w:p>
        </w:tc>
      </w:tr>
      <w:tr w:rsidR="005D689E">
        <w:trPr>
          <w:trHeight w:val="772"/>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1</w:t>
            </w:r>
          </w:p>
        </w:tc>
        <w:tc>
          <w:tcPr>
            <w:tcW w:w="741" w:type="dxa"/>
            <w:vMerge w:val="restart"/>
            <w:vAlign w:val="center"/>
          </w:tcPr>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B06D3C">
            <w:pPr>
              <w:jc w:val="center"/>
            </w:pPr>
            <w:r>
              <w:rPr>
                <w:rFonts w:hint="eastAsia"/>
              </w:rPr>
              <w:t>性能指标（必选）</w:t>
            </w: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p w:rsidR="005D689E" w:rsidRDefault="005D689E">
            <w:pPr>
              <w:jc w:val="center"/>
            </w:pPr>
          </w:p>
        </w:tc>
        <w:tc>
          <w:tcPr>
            <w:tcW w:w="1343" w:type="dxa"/>
            <w:vAlign w:val="center"/>
          </w:tcPr>
          <w:p w:rsidR="005D689E" w:rsidRDefault="00B06D3C">
            <w:pPr>
              <w:jc w:val="center"/>
              <w:rPr>
                <w:rFonts w:ascii="Times New Roman" w:hAnsi="Times New Roman"/>
                <w:kern w:val="0"/>
                <w:sz w:val="18"/>
                <w:szCs w:val="18"/>
              </w:rPr>
            </w:pPr>
            <w:r>
              <w:rPr>
                <w:rFonts w:ascii="Times New Roman" w:hAnsi="Times New Roman" w:hint="eastAsia"/>
                <w:sz w:val="18"/>
                <w:szCs w:val="18"/>
              </w:rPr>
              <w:lastRenderedPageBreak/>
              <w:t>气密性能</w:t>
            </w:r>
          </w:p>
        </w:tc>
        <w:tc>
          <w:tcPr>
            <w:tcW w:w="1553" w:type="dxa"/>
            <w:vAlign w:val="center"/>
          </w:tcPr>
          <w:p w:rsidR="005D689E" w:rsidRDefault="00B06D3C">
            <w:pPr>
              <w:jc w:val="center"/>
              <w:rPr>
                <w:rFonts w:ascii="Times New Roman" w:hAnsi="Times New Roman"/>
                <w:kern w:val="0"/>
                <w:sz w:val="18"/>
                <w:szCs w:val="18"/>
              </w:rPr>
            </w:pPr>
            <w:r>
              <w:rPr>
                <w:rFonts w:ascii="Times New Roman" w:hAnsi="Times New Roman" w:hint="eastAsia"/>
                <w:kern w:val="0"/>
                <w:sz w:val="18"/>
                <w:szCs w:val="18"/>
              </w:rPr>
              <w:t>GB 16410-2020</w:t>
            </w:r>
            <w:r>
              <w:rPr>
                <w:rFonts w:ascii="Times New Roman" w:hAnsi="Times New Roman" w:hint="eastAsia"/>
                <w:kern w:val="0"/>
                <w:sz w:val="18"/>
                <w:szCs w:val="18"/>
              </w:rPr>
              <w:t>第</w:t>
            </w:r>
            <w:r>
              <w:rPr>
                <w:rFonts w:ascii="Times New Roman" w:hAnsi="Times New Roman" w:hint="eastAsia"/>
                <w:kern w:val="0"/>
                <w:sz w:val="18"/>
                <w:szCs w:val="18"/>
              </w:rPr>
              <w:t>5.2.1</w:t>
            </w:r>
            <w:r>
              <w:rPr>
                <w:rFonts w:ascii="Times New Roman" w:hAnsi="Times New Roman" w:hint="eastAsia"/>
                <w:kern w:val="0"/>
                <w:sz w:val="18"/>
                <w:szCs w:val="18"/>
              </w:rPr>
              <w:t>项</w:t>
            </w:r>
          </w:p>
        </w:tc>
        <w:tc>
          <w:tcPr>
            <w:tcW w:w="3969" w:type="dxa"/>
            <w:vAlign w:val="center"/>
          </w:tcPr>
          <w:p w:rsidR="005D689E" w:rsidRDefault="00B06D3C">
            <w:pPr>
              <w:jc w:val="center"/>
              <w:rPr>
                <w:bCs/>
                <w:sz w:val="18"/>
                <w:szCs w:val="18"/>
              </w:rPr>
            </w:pPr>
            <w:r>
              <w:rPr>
                <w:rFonts w:ascii="Times New Roman" w:hAnsi="Times New Roman" w:hint="eastAsia"/>
                <w:sz w:val="18"/>
                <w:szCs w:val="18"/>
              </w:rPr>
              <w:t>从燃气入口到燃气阀门：</w:t>
            </w:r>
            <w:r>
              <w:rPr>
                <w:rFonts w:hint="eastAsia"/>
                <w:bCs/>
                <w:sz w:val="18"/>
                <w:szCs w:val="18"/>
              </w:rPr>
              <w:t>在</w:t>
            </w:r>
            <w:r>
              <w:rPr>
                <w:rFonts w:hint="eastAsia"/>
                <w:bCs/>
                <w:sz w:val="18"/>
                <w:szCs w:val="18"/>
              </w:rPr>
              <w:t>15kPa</w:t>
            </w:r>
            <w:r>
              <w:rPr>
                <w:rFonts w:hint="eastAsia"/>
                <w:bCs/>
                <w:sz w:val="18"/>
                <w:szCs w:val="18"/>
              </w:rPr>
              <w:t>压力下，漏气量≤</w:t>
            </w:r>
            <w:r>
              <w:rPr>
                <w:rFonts w:hint="eastAsia"/>
                <w:bCs/>
                <w:sz w:val="18"/>
                <w:szCs w:val="18"/>
              </w:rPr>
              <w:t>0.02L/h</w:t>
            </w:r>
            <w:r>
              <w:rPr>
                <w:rFonts w:hint="eastAsia"/>
                <w:bCs/>
                <w:sz w:val="18"/>
                <w:szCs w:val="18"/>
              </w:rPr>
              <w:t>；</w:t>
            </w:r>
          </w:p>
          <w:p w:rsidR="005D689E" w:rsidRDefault="00B06D3C">
            <w:pPr>
              <w:jc w:val="center"/>
              <w:rPr>
                <w:bCs/>
                <w:sz w:val="18"/>
                <w:szCs w:val="18"/>
              </w:rPr>
            </w:pPr>
            <w:r>
              <w:rPr>
                <w:rFonts w:ascii="Times New Roman" w:eastAsiaTheme="minorEastAsia" w:hAnsi="Times New Roman" w:hint="eastAsia"/>
                <w:kern w:val="0"/>
                <w:sz w:val="18"/>
                <w:szCs w:val="18"/>
              </w:rPr>
              <w:t>自动控制阀门：</w:t>
            </w:r>
            <w:r>
              <w:rPr>
                <w:rFonts w:hint="eastAsia"/>
                <w:bCs/>
                <w:sz w:val="18"/>
                <w:szCs w:val="18"/>
              </w:rPr>
              <w:t>在</w:t>
            </w:r>
            <w:r>
              <w:rPr>
                <w:rFonts w:hint="eastAsia"/>
                <w:bCs/>
                <w:sz w:val="18"/>
                <w:szCs w:val="18"/>
              </w:rPr>
              <w:t>15kPa</w:t>
            </w:r>
            <w:r>
              <w:rPr>
                <w:rFonts w:hint="eastAsia"/>
                <w:bCs/>
                <w:sz w:val="18"/>
                <w:szCs w:val="18"/>
              </w:rPr>
              <w:t>压力下，漏气量≤</w:t>
            </w:r>
            <w:r>
              <w:rPr>
                <w:rFonts w:hint="eastAsia"/>
                <w:bCs/>
                <w:sz w:val="18"/>
                <w:szCs w:val="18"/>
              </w:rPr>
              <w:t>0.02L/h</w:t>
            </w:r>
          </w:p>
          <w:p w:rsidR="005D689E" w:rsidRDefault="00B06D3C">
            <w:pPr>
              <w:widowControl/>
              <w:ind w:firstLineChars="200" w:firstLine="360"/>
              <w:jc w:val="left"/>
              <w:rPr>
                <w:bCs/>
                <w:sz w:val="18"/>
                <w:szCs w:val="18"/>
              </w:rPr>
            </w:pPr>
            <w:r>
              <w:rPr>
                <w:rFonts w:ascii="宋体" w:hAnsi="宋体" w:cs="宋体" w:hint="eastAsia"/>
                <w:color w:val="000000"/>
                <w:kern w:val="0"/>
                <w:sz w:val="18"/>
                <w:szCs w:val="18"/>
                <w:lang w:bidi="ar"/>
              </w:rPr>
              <w:lastRenderedPageBreak/>
              <w:t>自动控制阀门：在</w:t>
            </w:r>
            <w:r>
              <w:rPr>
                <w:rFonts w:ascii="宋体" w:hAnsi="宋体" w:cs="宋体" w:hint="eastAsia"/>
                <w:color w:val="000000"/>
                <w:kern w:val="0"/>
                <w:sz w:val="18"/>
                <w:szCs w:val="18"/>
                <w:lang w:bidi="ar"/>
              </w:rPr>
              <w:t xml:space="preserve"> </w:t>
            </w:r>
            <w:r>
              <w:rPr>
                <w:rFonts w:cs="Calibri"/>
                <w:color w:val="000000"/>
                <w:kern w:val="0"/>
                <w:sz w:val="18"/>
                <w:szCs w:val="18"/>
                <w:lang w:bidi="ar"/>
              </w:rPr>
              <w:t xml:space="preserve">0.6kPa </w:t>
            </w:r>
            <w:r>
              <w:rPr>
                <w:rFonts w:ascii="宋体" w:hAnsi="宋体" w:cs="宋体" w:hint="eastAsia"/>
                <w:color w:val="000000"/>
                <w:kern w:val="0"/>
                <w:sz w:val="18"/>
                <w:szCs w:val="18"/>
                <w:lang w:bidi="ar"/>
              </w:rPr>
              <w:t>压力下，漏气量</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w:t>
            </w:r>
            <w:r>
              <w:rPr>
                <w:rFonts w:cs="Calibri"/>
                <w:color w:val="000000"/>
                <w:kern w:val="0"/>
                <w:sz w:val="18"/>
                <w:szCs w:val="18"/>
                <w:lang w:bidi="ar"/>
              </w:rPr>
              <w:t>0.02L/h</w:t>
            </w:r>
          </w:p>
        </w:tc>
        <w:tc>
          <w:tcPr>
            <w:tcW w:w="1868" w:type="dxa"/>
            <w:vAlign w:val="center"/>
          </w:tcPr>
          <w:p w:rsidR="005D689E" w:rsidRDefault="00B06D3C">
            <w:pPr>
              <w:jc w:val="center"/>
              <w:rPr>
                <w:rFonts w:ascii="Times New Roman" w:hAnsi="Times New Roman"/>
                <w:sz w:val="18"/>
                <w:szCs w:val="18"/>
              </w:rPr>
            </w:pPr>
            <w:r>
              <w:rPr>
                <w:rFonts w:ascii="Times New Roman" w:hAnsi="Times New Roman" w:hint="eastAsia"/>
                <w:sz w:val="18"/>
                <w:szCs w:val="18"/>
              </w:rPr>
              <w:lastRenderedPageBreak/>
              <w:t>GB 16410-2020</w:t>
            </w:r>
            <w:r>
              <w:rPr>
                <w:rFonts w:ascii="Times New Roman" w:hAnsi="Times New Roman" w:hint="eastAsia"/>
                <w:sz w:val="18"/>
                <w:szCs w:val="18"/>
              </w:rPr>
              <w:t>第</w:t>
            </w:r>
            <w:r>
              <w:rPr>
                <w:rFonts w:ascii="Times New Roman" w:hAnsi="Times New Roman" w:hint="eastAsia"/>
                <w:sz w:val="18"/>
                <w:szCs w:val="18"/>
              </w:rPr>
              <w:t>6.6</w:t>
            </w:r>
            <w:r>
              <w:rPr>
                <w:rFonts w:ascii="Times New Roman" w:hAnsi="Times New Roman" w:hint="eastAsia"/>
                <w:sz w:val="18"/>
                <w:szCs w:val="18"/>
              </w:rPr>
              <w:t>项</w:t>
            </w:r>
          </w:p>
        </w:tc>
      </w:tr>
      <w:tr w:rsidR="005D689E">
        <w:trPr>
          <w:trHeight w:val="521"/>
          <w:jc w:val="center"/>
        </w:trPr>
        <w:tc>
          <w:tcPr>
            <w:tcW w:w="416" w:type="dxa"/>
            <w:vMerge w:val="restart"/>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2</w:t>
            </w:r>
          </w:p>
        </w:tc>
        <w:tc>
          <w:tcPr>
            <w:tcW w:w="741" w:type="dxa"/>
            <w:vMerge/>
            <w:vAlign w:val="center"/>
          </w:tcPr>
          <w:p w:rsidR="005D689E" w:rsidRDefault="005D689E">
            <w:pPr>
              <w:jc w:val="center"/>
              <w:rPr>
                <w:rFonts w:ascii="Times New Roman" w:hAnsi="Times New Roman"/>
                <w:sz w:val="18"/>
                <w:szCs w:val="18"/>
              </w:rPr>
            </w:pPr>
          </w:p>
        </w:tc>
        <w:tc>
          <w:tcPr>
            <w:tcW w:w="1343" w:type="dxa"/>
            <w:vMerge w:val="restart"/>
            <w:vAlign w:val="center"/>
          </w:tcPr>
          <w:p w:rsidR="005D689E" w:rsidRDefault="00B06D3C">
            <w:pPr>
              <w:jc w:val="center"/>
              <w:rPr>
                <w:rFonts w:ascii="Times New Roman" w:hAnsi="Times New Roman"/>
                <w:sz w:val="18"/>
                <w:szCs w:val="18"/>
              </w:rPr>
            </w:pPr>
            <w:r>
              <w:rPr>
                <w:rFonts w:ascii="Times New Roman" w:hAnsi="Times New Roman" w:hint="eastAsia"/>
                <w:sz w:val="18"/>
                <w:szCs w:val="18"/>
              </w:rPr>
              <w:t>表面温升（干电池外壳、软管接头、阀门外壳、点火器外壳、操作时手必须接触的部位）</w:t>
            </w:r>
          </w:p>
        </w:tc>
        <w:tc>
          <w:tcPr>
            <w:tcW w:w="1553" w:type="dxa"/>
            <w:vMerge w:val="restart"/>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kern w:val="0"/>
                <w:sz w:val="18"/>
                <w:szCs w:val="18"/>
              </w:rPr>
              <w:t>GB16410-20</w:t>
            </w:r>
            <w:r>
              <w:rPr>
                <w:rFonts w:ascii="Times New Roman" w:eastAsiaTheme="minorEastAsia" w:hAnsi="Times New Roman" w:hint="eastAsia"/>
                <w:kern w:val="0"/>
                <w:sz w:val="18"/>
                <w:szCs w:val="18"/>
              </w:rPr>
              <w:t>20</w:t>
            </w:r>
            <w:r>
              <w:rPr>
                <w:rFonts w:ascii="Times New Roman" w:eastAsiaTheme="minorEastAsia" w:hAnsi="Times New Roman" w:hint="eastAsia"/>
                <w:kern w:val="0"/>
                <w:sz w:val="18"/>
                <w:szCs w:val="18"/>
              </w:rPr>
              <w:t>第</w:t>
            </w:r>
            <w:r>
              <w:rPr>
                <w:rFonts w:ascii="Times New Roman" w:eastAsiaTheme="minorEastAsia" w:hAnsi="Times New Roman" w:hint="eastAsia"/>
                <w:kern w:val="0"/>
                <w:sz w:val="18"/>
                <w:szCs w:val="18"/>
              </w:rPr>
              <w:t xml:space="preserve"> </w:t>
            </w:r>
            <w:r>
              <w:rPr>
                <w:rFonts w:ascii="Times New Roman" w:eastAsiaTheme="minorEastAsia" w:hAnsi="Times New Roman"/>
                <w:kern w:val="0"/>
                <w:sz w:val="18"/>
                <w:szCs w:val="18"/>
              </w:rPr>
              <w:t xml:space="preserve">5.2.4 </w:t>
            </w:r>
            <w:r>
              <w:rPr>
                <w:rFonts w:ascii="Times New Roman" w:eastAsiaTheme="minorEastAsia" w:hAnsi="Times New Roman" w:hint="eastAsia"/>
                <w:kern w:val="0"/>
                <w:sz w:val="18"/>
                <w:szCs w:val="18"/>
              </w:rPr>
              <w:t>项</w:t>
            </w:r>
          </w:p>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干电池外壳：≤</w:t>
            </w:r>
            <w:r>
              <w:rPr>
                <w:rFonts w:ascii="Times New Roman" w:eastAsiaTheme="minorEastAsia" w:hAnsi="Times New Roman" w:hint="eastAsia"/>
                <w:kern w:val="0"/>
                <w:sz w:val="18"/>
                <w:szCs w:val="18"/>
              </w:rPr>
              <w:t>17K</w:t>
            </w:r>
          </w:p>
        </w:tc>
        <w:tc>
          <w:tcPr>
            <w:tcW w:w="1868" w:type="dxa"/>
            <w:vMerge w:val="restart"/>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 xml:space="preserve">GB16410-2020 </w:t>
            </w:r>
            <w:r>
              <w:rPr>
                <w:rFonts w:ascii="Times New Roman" w:eastAsiaTheme="minorEastAsia" w:hAnsi="Times New Roman" w:hint="eastAsia"/>
                <w:kern w:val="0"/>
                <w:sz w:val="18"/>
                <w:szCs w:val="18"/>
              </w:rPr>
              <w:t>第</w:t>
            </w:r>
            <w:r>
              <w:rPr>
                <w:rFonts w:ascii="Times New Roman" w:eastAsiaTheme="minorEastAsia" w:hAnsi="Times New Roman" w:hint="eastAsia"/>
                <w:kern w:val="0"/>
                <w:sz w:val="18"/>
                <w:szCs w:val="18"/>
              </w:rPr>
              <w:t xml:space="preserve"> 6.9 </w:t>
            </w:r>
            <w:r>
              <w:rPr>
                <w:rFonts w:ascii="Times New Roman" w:eastAsiaTheme="minorEastAsia" w:hAnsi="Times New Roman" w:hint="eastAsia"/>
                <w:kern w:val="0"/>
                <w:sz w:val="18"/>
                <w:szCs w:val="18"/>
              </w:rPr>
              <w:t>项</w:t>
            </w:r>
          </w:p>
        </w:tc>
      </w:tr>
      <w:tr w:rsidR="005D689E">
        <w:trPr>
          <w:trHeight w:val="519"/>
          <w:jc w:val="center"/>
        </w:trPr>
        <w:tc>
          <w:tcPr>
            <w:tcW w:w="416" w:type="dxa"/>
            <w:vMerge/>
            <w:vAlign w:val="center"/>
          </w:tcPr>
          <w:p w:rsidR="005D689E" w:rsidRDefault="005D689E">
            <w:pPr>
              <w:jc w:val="center"/>
              <w:rPr>
                <w:rFonts w:ascii="宋体" w:hAnsi="宋体"/>
                <w:color w:val="000000" w:themeColor="text1"/>
                <w:kern w:val="0"/>
                <w:sz w:val="18"/>
                <w:szCs w:val="18"/>
              </w:rPr>
            </w:pPr>
          </w:p>
        </w:tc>
        <w:tc>
          <w:tcPr>
            <w:tcW w:w="741" w:type="dxa"/>
            <w:vMerge/>
            <w:vAlign w:val="center"/>
          </w:tcPr>
          <w:p w:rsidR="005D689E" w:rsidRDefault="005D689E">
            <w:pPr>
              <w:jc w:val="center"/>
              <w:rPr>
                <w:rFonts w:ascii="Times New Roman" w:hAnsi="Times New Roman"/>
                <w:sz w:val="18"/>
                <w:szCs w:val="18"/>
              </w:rPr>
            </w:pPr>
          </w:p>
        </w:tc>
        <w:tc>
          <w:tcPr>
            <w:tcW w:w="1343" w:type="dxa"/>
            <w:vMerge/>
            <w:vAlign w:val="center"/>
          </w:tcPr>
          <w:p w:rsidR="005D689E" w:rsidRDefault="005D689E">
            <w:pPr>
              <w:jc w:val="center"/>
              <w:rPr>
                <w:rFonts w:ascii="Times New Roman" w:hAnsi="Times New Roman"/>
                <w:sz w:val="18"/>
                <w:szCs w:val="18"/>
              </w:rPr>
            </w:pPr>
          </w:p>
        </w:tc>
        <w:tc>
          <w:tcPr>
            <w:tcW w:w="1553" w:type="dxa"/>
            <w:vMerge/>
            <w:vAlign w:val="center"/>
          </w:tcPr>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软管接头：≤</w:t>
            </w:r>
            <w:r>
              <w:rPr>
                <w:rFonts w:ascii="Times New Roman" w:eastAsiaTheme="minorEastAsia" w:hAnsi="Times New Roman" w:hint="eastAsia"/>
                <w:kern w:val="0"/>
                <w:sz w:val="18"/>
                <w:szCs w:val="18"/>
              </w:rPr>
              <w:t>17K</w:t>
            </w:r>
          </w:p>
        </w:tc>
        <w:tc>
          <w:tcPr>
            <w:tcW w:w="1868" w:type="dxa"/>
            <w:vMerge/>
            <w:vAlign w:val="center"/>
          </w:tcPr>
          <w:p w:rsidR="005D689E" w:rsidRDefault="005D689E">
            <w:pPr>
              <w:jc w:val="center"/>
              <w:rPr>
                <w:rFonts w:ascii="Times New Roman" w:eastAsiaTheme="minorEastAsia" w:hAnsi="Times New Roman"/>
                <w:kern w:val="0"/>
                <w:sz w:val="18"/>
                <w:szCs w:val="18"/>
              </w:rPr>
            </w:pPr>
          </w:p>
        </w:tc>
      </w:tr>
      <w:tr w:rsidR="005D689E">
        <w:trPr>
          <w:trHeight w:val="519"/>
          <w:jc w:val="center"/>
        </w:trPr>
        <w:tc>
          <w:tcPr>
            <w:tcW w:w="416" w:type="dxa"/>
            <w:vMerge/>
            <w:vAlign w:val="center"/>
          </w:tcPr>
          <w:p w:rsidR="005D689E" w:rsidRDefault="005D689E">
            <w:pPr>
              <w:jc w:val="center"/>
              <w:rPr>
                <w:rFonts w:ascii="宋体" w:hAnsi="宋体"/>
                <w:color w:val="000000" w:themeColor="text1"/>
                <w:kern w:val="0"/>
                <w:sz w:val="18"/>
                <w:szCs w:val="18"/>
              </w:rPr>
            </w:pPr>
          </w:p>
        </w:tc>
        <w:tc>
          <w:tcPr>
            <w:tcW w:w="741" w:type="dxa"/>
            <w:vMerge/>
            <w:vAlign w:val="center"/>
          </w:tcPr>
          <w:p w:rsidR="005D689E" w:rsidRDefault="005D689E">
            <w:pPr>
              <w:jc w:val="center"/>
              <w:rPr>
                <w:rFonts w:ascii="Times New Roman" w:hAnsi="Times New Roman"/>
                <w:sz w:val="18"/>
                <w:szCs w:val="18"/>
              </w:rPr>
            </w:pPr>
          </w:p>
        </w:tc>
        <w:tc>
          <w:tcPr>
            <w:tcW w:w="1343" w:type="dxa"/>
            <w:vMerge/>
            <w:vAlign w:val="center"/>
          </w:tcPr>
          <w:p w:rsidR="005D689E" w:rsidRDefault="005D689E">
            <w:pPr>
              <w:jc w:val="center"/>
              <w:rPr>
                <w:rFonts w:ascii="Times New Roman" w:hAnsi="Times New Roman"/>
                <w:sz w:val="18"/>
                <w:szCs w:val="18"/>
              </w:rPr>
            </w:pPr>
          </w:p>
        </w:tc>
        <w:tc>
          <w:tcPr>
            <w:tcW w:w="1553" w:type="dxa"/>
            <w:vMerge/>
            <w:vAlign w:val="center"/>
          </w:tcPr>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操作时手必须接触的部位：</w:t>
            </w:r>
          </w:p>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金属材料和带涂覆层的金属材料≤</w:t>
            </w:r>
            <w:r>
              <w:rPr>
                <w:rFonts w:ascii="Times New Roman" w:eastAsiaTheme="minorEastAsia" w:hAnsi="Times New Roman" w:hint="eastAsia"/>
                <w:kern w:val="0"/>
                <w:sz w:val="18"/>
                <w:szCs w:val="18"/>
              </w:rPr>
              <w:t>32K</w:t>
            </w:r>
          </w:p>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非金属材料≤</w:t>
            </w:r>
            <w:r>
              <w:rPr>
                <w:rFonts w:ascii="Times New Roman" w:eastAsiaTheme="minorEastAsia" w:hAnsi="Times New Roman" w:hint="eastAsia"/>
                <w:kern w:val="0"/>
                <w:sz w:val="18"/>
                <w:szCs w:val="18"/>
              </w:rPr>
              <w:t>42K</w:t>
            </w:r>
          </w:p>
        </w:tc>
        <w:tc>
          <w:tcPr>
            <w:tcW w:w="1868" w:type="dxa"/>
            <w:vMerge/>
            <w:vAlign w:val="center"/>
          </w:tcPr>
          <w:p w:rsidR="005D689E" w:rsidRDefault="005D689E">
            <w:pPr>
              <w:jc w:val="center"/>
              <w:rPr>
                <w:rFonts w:ascii="Times New Roman" w:eastAsiaTheme="minorEastAsia" w:hAnsi="Times New Roman"/>
                <w:kern w:val="0"/>
                <w:sz w:val="18"/>
                <w:szCs w:val="18"/>
              </w:rPr>
            </w:pPr>
          </w:p>
        </w:tc>
      </w:tr>
      <w:tr w:rsidR="005D689E">
        <w:trPr>
          <w:trHeight w:val="519"/>
          <w:jc w:val="center"/>
        </w:trPr>
        <w:tc>
          <w:tcPr>
            <w:tcW w:w="416" w:type="dxa"/>
            <w:vMerge/>
            <w:vAlign w:val="center"/>
          </w:tcPr>
          <w:p w:rsidR="005D689E" w:rsidRDefault="005D689E">
            <w:pPr>
              <w:jc w:val="center"/>
              <w:rPr>
                <w:rFonts w:ascii="宋体" w:hAnsi="宋体"/>
                <w:color w:val="000000" w:themeColor="text1"/>
                <w:kern w:val="0"/>
                <w:sz w:val="18"/>
                <w:szCs w:val="18"/>
              </w:rPr>
            </w:pPr>
          </w:p>
        </w:tc>
        <w:tc>
          <w:tcPr>
            <w:tcW w:w="741" w:type="dxa"/>
            <w:vMerge/>
            <w:vAlign w:val="center"/>
          </w:tcPr>
          <w:p w:rsidR="005D689E" w:rsidRDefault="005D689E">
            <w:pPr>
              <w:jc w:val="center"/>
              <w:rPr>
                <w:rFonts w:ascii="Times New Roman" w:hAnsi="Times New Roman"/>
                <w:sz w:val="18"/>
                <w:szCs w:val="18"/>
              </w:rPr>
            </w:pPr>
          </w:p>
        </w:tc>
        <w:tc>
          <w:tcPr>
            <w:tcW w:w="1343" w:type="dxa"/>
            <w:vMerge/>
            <w:vAlign w:val="center"/>
          </w:tcPr>
          <w:p w:rsidR="005D689E" w:rsidRDefault="005D689E">
            <w:pPr>
              <w:jc w:val="center"/>
              <w:rPr>
                <w:rFonts w:ascii="Times New Roman" w:hAnsi="Times New Roman"/>
                <w:sz w:val="18"/>
                <w:szCs w:val="18"/>
              </w:rPr>
            </w:pPr>
          </w:p>
        </w:tc>
        <w:tc>
          <w:tcPr>
            <w:tcW w:w="1553" w:type="dxa"/>
            <w:vMerge/>
            <w:vAlign w:val="center"/>
          </w:tcPr>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阀门外壳：≤</w:t>
            </w:r>
            <w:r>
              <w:rPr>
                <w:rFonts w:ascii="Times New Roman" w:eastAsiaTheme="minorEastAsia" w:hAnsi="Times New Roman" w:hint="eastAsia"/>
                <w:kern w:val="0"/>
                <w:sz w:val="18"/>
                <w:szCs w:val="18"/>
              </w:rPr>
              <w:t>45K</w:t>
            </w:r>
          </w:p>
        </w:tc>
        <w:tc>
          <w:tcPr>
            <w:tcW w:w="1868" w:type="dxa"/>
            <w:vMerge/>
            <w:vAlign w:val="center"/>
          </w:tcPr>
          <w:p w:rsidR="005D689E" w:rsidRDefault="005D689E">
            <w:pPr>
              <w:jc w:val="center"/>
              <w:rPr>
                <w:rFonts w:ascii="Times New Roman" w:eastAsiaTheme="minorEastAsia" w:hAnsi="Times New Roman"/>
                <w:kern w:val="0"/>
                <w:sz w:val="18"/>
                <w:szCs w:val="18"/>
              </w:rPr>
            </w:pPr>
          </w:p>
        </w:tc>
      </w:tr>
      <w:tr w:rsidR="005D689E">
        <w:trPr>
          <w:trHeight w:val="519"/>
          <w:jc w:val="center"/>
        </w:trPr>
        <w:tc>
          <w:tcPr>
            <w:tcW w:w="416" w:type="dxa"/>
            <w:vMerge/>
            <w:vAlign w:val="center"/>
          </w:tcPr>
          <w:p w:rsidR="005D689E" w:rsidRDefault="005D689E">
            <w:pPr>
              <w:jc w:val="center"/>
              <w:rPr>
                <w:rFonts w:ascii="宋体" w:hAnsi="宋体"/>
                <w:color w:val="000000" w:themeColor="text1"/>
                <w:kern w:val="0"/>
                <w:sz w:val="18"/>
                <w:szCs w:val="18"/>
              </w:rPr>
            </w:pPr>
          </w:p>
        </w:tc>
        <w:tc>
          <w:tcPr>
            <w:tcW w:w="741" w:type="dxa"/>
            <w:vMerge/>
            <w:vAlign w:val="center"/>
          </w:tcPr>
          <w:p w:rsidR="005D689E" w:rsidRDefault="005D689E">
            <w:pPr>
              <w:jc w:val="center"/>
              <w:rPr>
                <w:rFonts w:ascii="Times New Roman" w:hAnsi="Times New Roman"/>
                <w:sz w:val="18"/>
                <w:szCs w:val="18"/>
              </w:rPr>
            </w:pPr>
          </w:p>
        </w:tc>
        <w:tc>
          <w:tcPr>
            <w:tcW w:w="1343" w:type="dxa"/>
            <w:vMerge/>
            <w:vAlign w:val="center"/>
          </w:tcPr>
          <w:p w:rsidR="005D689E" w:rsidRDefault="005D689E">
            <w:pPr>
              <w:jc w:val="center"/>
              <w:rPr>
                <w:rFonts w:ascii="Times New Roman" w:hAnsi="Times New Roman"/>
                <w:sz w:val="18"/>
                <w:szCs w:val="18"/>
              </w:rPr>
            </w:pPr>
          </w:p>
        </w:tc>
        <w:tc>
          <w:tcPr>
            <w:tcW w:w="1553" w:type="dxa"/>
            <w:vMerge/>
            <w:vAlign w:val="center"/>
          </w:tcPr>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Times New Roman" w:eastAsiaTheme="minorEastAsia" w:hAnsi="Times New Roman"/>
                <w:kern w:val="0"/>
                <w:sz w:val="18"/>
                <w:szCs w:val="18"/>
              </w:rPr>
            </w:pPr>
            <w:r>
              <w:rPr>
                <w:rFonts w:ascii="Times New Roman" w:eastAsiaTheme="minorEastAsia" w:hAnsi="Times New Roman" w:hint="eastAsia"/>
                <w:kern w:val="0"/>
                <w:sz w:val="18"/>
                <w:szCs w:val="18"/>
              </w:rPr>
              <w:t>点火器外壳：≤</w:t>
            </w:r>
            <w:r>
              <w:rPr>
                <w:rFonts w:ascii="Times New Roman" w:eastAsiaTheme="minorEastAsia" w:hAnsi="Times New Roman" w:hint="eastAsia"/>
                <w:kern w:val="0"/>
                <w:sz w:val="18"/>
                <w:szCs w:val="18"/>
              </w:rPr>
              <w:t>45K</w:t>
            </w:r>
          </w:p>
        </w:tc>
        <w:tc>
          <w:tcPr>
            <w:tcW w:w="1868" w:type="dxa"/>
            <w:vMerge/>
            <w:vAlign w:val="center"/>
          </w:tcPr>
          <w:p w:rsidR="005D689E" w:rsidRDefault="005D689E">
            <w:pPr>
              <w:jc w:val="center"/>
              <w:rPr>
                <w:rFonts w:ascii="Times New Roman" w:eastAsiaTheme="minorEastAsia" w:hAnsi="Times New Roman"/>
                <w:kern w:val="0"/>
                <w:sz w:val="18"/>
                <w:szCs w:val="18"/>
              </w:rPr>
            </w:pPr>
          </w:p>
        </w:tc>
      </w:tr>
      <w:tr w:rsidR="005D689E">
        <w:trPr>
          <w:trHeight w:val="1558"/>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3</w:t>
            </w:r>
          </w:p>
        </w:tc>
        <w:tc>
          <w:tcPr>
            <w:tcW w:w="741" w:type="dxa"/>
            <w:vMerge/>
            <w:vAlign w:val="center"/>
          </w:tcPr>
          <w:p w:rsidR="005D689E" w:rsidRDefault="005D689E">
            <w:pPr>
              <w:pStyle w:val="TableParagraph"/>
              <w:spacing w:before="42"/>
              <w:jc w:val="center"/>
              <w:rPr>
                <w:rFonts w:ascii="宋体" w:eastAsia="宋体" w:hAnsi="宋体" w:cs="宋体"/>
                <w:sz w:val="18"/>
                <w:szCs w:val="18"/>
                <w:lang w:eastAsia="zh-CN"/>
              </w:rPr>
            </w:pPr>
          </w:p>
        </w:tc>
        <w:tc>
          <w:tcPr>
            <w:tcW w:w="1343" w:type="dxa"/>
            <w:vAlign w:val="center"/>
          </w:tcPr>
          <w:p w:rsidR="005D689E" w:rsidRDefault="00B06D3C">
            <w:pPr>
              <w:pStyle w:val="TableParagraph"/>
              <w:spacing w:before="42"/>
              <w:jc w:val="center"/>
              <w:rPr>
                <w:rFonts w:ascii="宋体" w:eastAsia="宋体" w:hAnsi="宋体" w:cs="宋体"/>
                <w:sz w:val="18"/>
                <w:szCs w:val="18"/>
                <w:lang w:eastAsia="zh-CN"/>
              </w:rPr>
            </w:pPr>
            <w:r>
              <w:rPr>
                <w:rFonts w:ascii="宋体" w:eastAsia="宋体" w:hAnsi="宋体" w:cs="宋体" w:hint="eastAsia"/>
                <w:sz w:val="18"/>
                <w:szCs w:val="18"/>
                <w:lang w:eastAsia="zh-CN"/>
              </w:rPr>
              <w:t>电点火装置</w:t>
            </w:r>
          </w:p>
        </w:tc>
        <w:tc>
          <w:tcPr>
            <w:tcW w:w="1553"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GB16410-20</w:t>
            </w:r>
            <w:r>
              <w:rPr>
                <w:rFonts w:ascii="宋体" w:hAnsi="宋体" w:hint="eastAsia"/>
                <w:color w:val="000000" w:themeColor="text1"/>
                <w:kern w:val="0"/>
                <w:sz w:val="18"/>
                <w:szCs w:val="18"/>
              </w:rPr>
              <w:t>20</w:t>
            </w:r>
            <w:r>
              <w:rPr>
                <w:rFonts w:ascii="宋体" w:hAnsi="宋体"/>
                <w:color w:val="000000" w:themeColor="text1"/>
                <w:kern w:val="0"/>
                <w:sz w:val="18"/>
                <w:szCs w:val="18"/>
              </w:rPr>
              <w:t xml:space="preserve"> </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w:t>
            </w:r>
            <w:r>
              <w:rPr>
                <w:rFonts w:ascii="宋体" w:hAnsi="宋体"/>
                <w:color w:val="000000" w:themeColor="text1"/>
                <w:kern w:val="0"/>
                <w:sz w:val="18"/>
                <w:szCs w:val="18"/>
              </w:rPr>
              <w:t>5.2.</w:t>
            </w:r>
            <w:r>
              <w:rPr>
                <w:rFonts w:ascii="宋体" w:hAnsi="宋体" w:hint="eastAsia"/>
                <w:color w:val="000000" w:themeColor="text1"/>
                <w:kern w:val="0"/>
                <w:sz w:val="18"/>
                <w:szCs w:val="18"/>
              </w:rPr>
              <w:t>9</w:t>
            </w:r>
            <w:r>
              <w:rPr>
                <w:rFonts w:ascii="宋体" w:hAnsi="宋体"/>
                <w:color w:val="000000" w:themeColor="text1"/>
                <w:kern w:val="0"/>
                <w:sz w:val="18"/>
                <w:szCs w:val="18"/>
              </w:rPr>
              <w:t xml:space="preserve"> </w:t>
            </w:r>
            <w:r>
              <w:rPr>
                <w:rFonts w:ascii="宋体" w:hAnsi="宋体" w:hint="eastAsia"/>
                <w:color w:val="000000" w:themeColor="text1"/>
                <w:kern w:val="0"/>
                <w:sz w:val="18"/>
                <w:szCs w:val="18"/>
              </w:rPr>
              <w:t>项</w:t>
            </w:r>
            <w:r>
              <w:rPr>
                <w:rFonts w:ascii="宋体" w:hAnsi="宋体"/>
                <w:color w:val="000000" w:themeColor="text1"/>
                <w:kern w:val="0"/>
                <w:sz w:val="18"/>
                <w:szCs w:val="18"/>
              </w:rPr>
              <w:t xml:space="preserve"> </w:t>
            </w:r>
          </w:p>
          <w:p w:rsidR="005D689E" w:rsidRDefault="005D689E">
            <w:pPr>
              <w:jc w:val="center"/>
              <w:rPr>
                <w:rFonts w:ascii="Times New Roman" w:hAnsi="Times New Roman"/>
                <w:kern w:val="0"/>
                <w:sz w:val="18"/>
                <w:szCs w:val="18"/>
              </w:rPr>
            </w:pP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点</w:t>
            </w:r>
            <w:r>
              <w:rPr>
                <w:rFonts w:ascii="宋体" w:hAnsi="宋体" w:hint="eastAsia"/>
                <w:color w:val="000000" w:themeColor="text1"/>
                <w:kern w:val="0"/>
                <w:sz w:val="18"/>
                <w:szCs w:val="18"/>
              </w:rPr>
              <w:t>10</w:t>
            </w:r>
            <w:r>
              <w:rPr>
                <w:rFonts w:ascii="宋体" w:hAnsi="宋体" w:hint="eastAsia"/>
                <w:color w:val="000000" w:themeColor="text1"/>
                <w:kern w:val="0"/>
                <w:sz w:val="18"/>
                <w:szCs w:val="18"/>
              </w:rPr>
              <w:t>次，</w:t>
            </w:r>
            <w:r>
              <w:rPr>
                <w:rFonts w:ascii="宋体" w:hAnsi="宋体" w:hint="eastAsia"/>
                <w:color w:val="000000" w:themeColor="text1"/>
                <w:kern w:val="0"/>
                <w:sz w:val="18"/>
                <w:szCs w:val="18"/>
              </w:rPr>
              <w:t>10</w:t>
            </w:r>
            <w:r>
              <w:rPr>
                <w:rFonts w:ascii="宋体" w:hAnsi="宋体" w:hint="eastAsia"/>
                <w:color w:val="000000" w:themeColor="text1"/>
                <w:kern w:val="0"/>
                <w:sz w:val="18"/>
                <w:szCs w:val="18"/>
              </w:rPr>
              <w:t>次均点燃，无爆燃</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GB16410-2020</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6.13 </w:t>
            </w:r>
            <w:r>
              <w:rPr>
                <w:rFonts w:ascii="宋体" w:hAnsi="宋体" w:hint="eastAsia"/>
                <w:color w:val="000000" w:themeColor="text1"/>
                <w:kern w:val="0"/>
                <w:sz w:val="18"/>
                <w:szCs w:val="18"/>
              </w:rPr>
              <w:t>项</w:t>
            </w:r>
          </w:p>
        </w:tc>
      </w:tr>
      <w:tr w:rsidR="005D689E">
        <w:trPr>
          <w:trHeight w:val="1546"/>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4</w:t>
            </w:r>
          </w:p>
        </w:tc>
        <w:tc>
          <w:tcPr>
            <w:tcW w:w="741" w:type="dxa"/>
            <w:vMerge/>
            <w:vAlign w:val="center"/>
          </w:tcPr>
          <w:p w:rsidR="005D689E" w:rsidRDefault="005D689E">
            <w:pPr>
              <w:pStyle w:val="TableParagraph"/>
              <w:spacing w:before="42"/>
              <w:jc w:val="center"/>
              <w:rPr>
                <w:rFonts w:ascii="宋体" w:eastAsia="宋体" w:hAnsi="宋体" w:cs="宋体"/>
                <w:sz w:val="18"/>
                <w:szCs w:val="18"/>
                <w:lang w:eastAsia="zh-CN"/>
              </w:rPr>
            </w:pPr>
          </w:p>
        </w:tc>
        <w:tc>
          <w:tcPr>
            <w:tcW w:w="1343" w:type="dxa"/>
            <w:vAlign w:val="center"/>
          </w:tcPr>
          <w:p w:rsidR="005D689E" w:rsidRDefault="00B06D3C">
            <w:pPr>
              <w:pStyle w:val="TableParagraph"/>
              <w:spacing w:before="42"/>
              <w:jc w:val="center"/>
              <w:rPr>
                <w:rFonts w:ascii="宋体" w:eastAsia="宋体" w:hAnsi="宋体" w:cs="宋体"/>
                <w:sz w:val="18"/>
                <w:szCs w:val="18"/>
                <w:lang w:eastAsia="zh-CN"/>
              </w:rPr>
            </w:pPr>
            <w:r>
              <w:rPr>
                <w:rFonts w:ascii="宋体" w:eastAsia="宋体" w:hAnsi="宋体" w:cs="宋体" w:hint="eastAsia"/>
                <w:sz w:val="18"/>
                <w:szCs w:val="18"/>
                <w:lang w:eastAsia="zh-CN"/>
              </w:rPr>
              <w:t>热负荷偏差</w:t>
            </w:r>
          </w:p>
        </w:tc>
        <w:tc>
          <w:tcPr>
            <w:tcW w:w="1553"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GB16410-20</w:t>
            </w:r>
            <w:r>
              <w:rPr>
                <w:rFonts w:ascii="宋体" w:hAnsi="宋体" w:hint="eastAsia"/>
                <w:color w:val="000000" w:themeColor="text1"/>
                <w:kern w:val="0"/>
                <w:sz w:val="18"/>
                <w:szCs w:val="18"/>
              </w:rPr>
              <w:t>20</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w:t>
            </w:r>
            <w:r>
              <w:rPr>
                <w:rFonts w:ascii="宋体" w:hAnsi="宋体"/>
                <w:color w:val="000000" w:themeColor="text1"/>
                <w:kern w:val="0"/>
                <w:sz w:val="18"/>
                <w:szCs w:val="18"/>
              </w:rPr>
              <w:t xml:space="preserve">5.2.2 </w:t>
            </w:r>
            <w:r>
              <w:rPr>
                <w:rFonts w:ascii="宋体" w:hAnsi="宋体" w:hint="eastAsia"/>
                <w:color w:val="000000" w:themeColor="text1"/>
                <w:kern w:val="0"/>
                <w:sz w:val="18"/>
                <w:szCs w:val="18"/>
              </w:rPr>
              <w:t>项</w:t>
            </w:r>
          </w:p>
          <w:p w:rsidR="005D689E" w:rsidRDefault="005D689E">
            <w:pPr>
              <w:jc w:val="center"/>
              <w:rPr>
                <w:rFonts w:ascii="宋体" w:hAnsi="宋体"/>
                <w:color w:val="000000" w:themeColor="text1"/>
                <w:kern w:val="0"/>
                <w:sz w:val="18"/>
                <w:szCs w:val="18"/>
              </w:rPr>
            </w:pP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-3%</w:t>
            </w:r>
            <w:r>
              <w:rPr>
                <w:rFonts w:ascii="宋体" w:hAnsi="宋体" w:hint="eastAsia"/>
                <w:color w:val="000000" w:themeColor="text1"/>
                <w:kern w:val="0"/>
                <w:sz w:val="18"/>
                <w:szCs w:val="18"/>
              </w:rPr>
              <w:t>≤偏差≤</w:t>
            </w:r>
            <w:r>
              <w:rPr>
                <w:rFonts w:ascii="宋体" w:hAnsi="宋体" w:hint="eastAsia"/>
                <w:color w:val="000000" w:themeColor="text1"/>
                <w:kern w:val="0"/>
                <w:sz w:val="18"/>
                <w:szCs w:val="18"/>
              </w:rPr>
              <w:t xml:space="preserve">+10% </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GB16410-20</w:t>
            </w:r>
            <w:r>
              <w:rPr>
                <w:rFonts w:ascii="宋体" w:hAnsi="宋体" w:hint="eastAsia"/>
                <w:color w:val="000000" w:themeColor="text1"/>
                <w:kern w:val="0"/>
                <w:sz w:val="18"/>
                <w:szCs w:val="18"/>
              </w:rPr>
              <w:t>20</w:t>
            </w:r>
            <w:r>
              <w:rPr>
                <w:rFonts w:ascii="宋体" w:hAnsi="宋体"/>
                <w:color w:val="000000" w:themeColor="text1"/>
                <w:kern w:val="0"/>
                <w:sz w:val="18"/>
                <w:szCs w:val="18"/>
              </w:rPr>
              <w:t xml:space="preserve"> </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6.7 </w:t>
            </w:r>
            <w:r>
              <w:rPr>
                <w:rFonts w:ascii="宋体" w:hAnsi="宋体" w:hint="eastAsia"/>
                <w:color w:val="000000" w:themeColor="text1"/>
                <w:kern w:val="0"/>
                <w:sz w:val="18"/>
                <w:szCs w:val="18"/>
              </w:rPr>
              <w:t>项</w:t>
            </w:r>
          </w:p>
        </w:tc>
      </w:tr>
      <w:tr w:rsidR="005D689E">
        <w:trPr>
          <w:trHeight w:val="1558"/>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5</w:t>
            </w:r>
          </w:p>
        </w:tc>
        <w:tc>
          <w:tcPr>
            <w:tcW w:w="741" w:type="dxa"/>
            <w:vMerge/>
            <w:vAlign w:val="center"/>
          </w:tcPr>
          <w:p w:rsidR="005D689E" w:rsidRDefault="005D689E">
            <w:pPr>
              <w:jc w:val="center"/>
              <w:rPr>
                <w:rFonts w:ascii="宋体" w:hAnsi="宋体" w:cs="宋体"/>
                <w:kern w:val="0"/>
                <w:sz w:val="18"/>
                <w:szCs w:val="18"/>
              </w:rPr>
            </w:pPr>
          </w:p>
        </w:tc>
        <w:tc>
          <w:tcPr>
            <w:tcW w:w="1343"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热效率</w:t>
            </w:r>
          </w:p>
        </w:tc>
        <w:tc>
          <w:tcPr>
            <w:tcW w:w="1553"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 xml:space="preserve">GB30720-2014 </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w:t>
            </w:r>
            <w:r>
              <w:rPr>
                <w:rFonts w:ascii="宋体" w:hAnsi="宋体"/>
                <w:color w:val="000000" w:themeColor="text1"/>
                <w:kern w:val="0"/>
                <w:sz w:val="18"/>
                <w:szCs w:val="18"/>
              </w:rPr>
              <w:t xml:space="preserve">4.2 </w:t>
            </w:r>
            <w:r>
              <w:rPr>
                <w:rFonts w:ascii="宋体" w:hAnsi="宋体" w:hint="eastAsia"/>
                <w:color w:val="000000" w:themeColor="text1"/>
                <w:kern w:val="0"/>
                <w:sz w:val="18"/>
                <w:szCs w:val="18"/>
              </w:rPr>
              <w:t>项</w:t>
            </w:r>
          </w:p>
          <w:p w:rsidR="005D689E" w:rsidRDefault="005D689E">
            <w:pPr>
              <w:jc w:val="center"/>
              <w:rPr>
                <w:rFonts w:ascii="宋体" w:hAnsi="宋体"/>
                <w:color w:val="000000" w:themeColor="text1"/>
                <w:kern w:val="0"/>
                <w:sz w:val="18"/>
                <w:szCs w:val="18"/>
              </w:rPr>
            </w:pP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台式灶</w:t>
            </w:r>
            <w:r>
              <w:rPr>
                <w:rFonts w:ascii="宋体" w:hAnsi="宋体" w:hint="eastAsia"/>
                <w:color w:val="000000" w:themeColor="text1"/>
                <w:kern w:val="0"/>
                <w:sz w:val="18"/>
                <w:szCs w:val="18"/>
              </w:rPr>
              <w:t xml:space="preserve"> </w:t>
            </w:r>
            <w:r>
              <w:rPr>
                <w:rFonts w:ascii="宋体" w:hAnsi="宋体" w:hint="eastAsia"/>
                <w:color w:val="000000" w:themeColor="text1"/>
                <w:kern w:val="0"/>
                <w:sz w:val="18"/>
                <w:szCs w:val="18"/>
              </w:rPr>
              <w:t>≥</w:t>
            </w:r>
            <w:r>
              <w:rPr>
                <w:rFonts w:ascii="宋体" w:hAnsi="宋体" w:hint="eastAsia"/>
                <w:color w:val="000000" w:themeColor="text1"/>
                <w:kern w:val="0"/>
                <w:sz w:val="18"/>
                <w:szCs w:val="18"/>
              </w:rPr>
              <w:t>73%</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嵌入式灶≥</w:t>
            </w:r>
            <w:r>
              <w:rPr>
                <w:rFonts w:ascii="宋体" w:hAnsi="宋体" w:hint="eastAsia"/>
                <w:color w:val="000000" w:themeColor="text1"/>
                <w:kern w:val="0"/>
                <w:sz w:val="18"/>
                <w:szCs w:val="18"/>
              </w:rPr>
              <w:t>70%</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 xml:space="preserve">GB30720-2014 </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5.3 </w:t>
            </w:r>
            <w:r>
              <w:rPr>
                <w:rFonts w:ascii="宋体" w:hAnsi="宋体" w:hint="eastAsia"/>
                <w:color w:val="000000" w:themeColor="text1"/>
                <w:kern w:val="0"/>
                <w:sz w:val="18"/>
                <w:szCs w:val="18"/>
              </w:rPr>
              <w:t>项</w:t>
            </w:r>
            <w:r>
              <w:rPr>
                <w:rFonts w:ascii="宋体" w:hAnsi="宋体" w:hint="eastAsia"/>
                <w:color w:val="000000" w:themeColor="text1"/>
                <w:kern w:val="0"/>
                <w:sz w:val="18"/>
                <w:szCs w:val="18"/>
              </w:rPr>
              <w:t xml:space="preserve"> </w:t>
            </w:r>
          </w:p>
        </w:tc>
      </w:tr>
      <w:tr w:rsidR="005D689E">
        <w:trPr>
          <w:trHeight w:val="1211"/>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6</w:t>
            </w:r>
          </w:p>
        </w:tc>
        <w:tc>
          <w:tcPr>
            <w:tcW w:w="741" w:type="dxa"/>
            <w:vMerge/>
            <w:vAlign w:val="center"/>
          </w:tcPr>
          <w:p w:rsidR="005D689E" w:rsidRDefault="005D689E">
            <w:pPr>
              <w:jc w:val="center"/>
              <w:rPr>
                <w:rFonts w:ascii="宋体" w:hAnsi="宋体" w:cs="宋体"/>
                <w:kern w:val="0"/>
                <w:sz w:val="18"/>
                <w:szCs w:val="18"/>
              </w:rPr>
            </w:pPr>
          </w:p>
        </w:tc>
        <w:tc>
          <w:tcPr>
            <w:tcW w:w="1343" w:type="dxa"/>
            <w:vAlign w:val="center"/>
          </w:tcPr>
          <w:p w:rsidR="005D689E" w:rsidRDefault="00B06D3C">
            <w:pPr>
              <w:jc w:val="center"/>
              <w:rPr>
                <w:rFonts w:ascii="宋体" w:hAnsi="宋体" w:cs="宋体"/>
                <w:kern w:val="0"/>
                <w:sz w:val="18"/>
                <w:szCs w:val="18"/>
              </w:rPr>
            </w:pPr>
            <w:r>
              <w:rPr>
                <w:rFonts w:ascii="宋体" w:hAnsi="宋体" w:cs="宋体" w:hint="eastAsia"/>
                <w:kern w:val="0"/>
                <w:sz w:val="18"/>
                <w:szCs w:val="18"/>
              </w:rPr>
              <w:t>烟气中</w:t>
            </w:r>
            <w:r>
              <w:rPr>
                <w:rFonts w:ascii="宋体" w:hAnsi="宋体" w:cs="宋体" w:hint="eastAsia"/>
                <w:kern w:val="0"/>
                <w:sz w:val="18"/>
                <w:szCs w:val="18"/>
              </w:rPr>
              <w:t>CO</w:t>
            </w:r>
            <w:r>
              <w:rPr>
                <w:rFonts w:ascii="宋体" w:hAnsi="宋体" w:cs="宋体" w:hint="eastAsia"/>
                <w:kern w:val="0"/>
                <w:sz w:val="18"/>
                <w:szCs w:val="18"/>
              </w:rPr>
              <w:t>含量（理论空气系数α</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0-2</w:t>
            </w:r>
            <w:r>
              <w:rPr>
                <w:rFonts w:ascii="宋体" w:hAnsi="宋体" w:cs="宋体" w:hint="eastAsia"/>
                <w:kern w:val="0"/>
                <w:sz w:val="18"/>
                <w:szCs w:val="18"/>
              </w:rPr>
              <w:t>气）</w:t>
            </w:r>
          </w:p>
        </w:tc>
        <w:tc>
          <w:tcPr>
            <w:tcW w:w="1553" w:type="dxa"/>
            <w:vAlign w:val="center"/>
          </w:tcPr>
          <w:p w:rsidR="005D689E" w:rsidRDefault="00B06D3C">
            <w:pPr>
              <w:jc w:val="center"/>
              <w:rPr>
                <w:rFonts w:ascii="宋体" w:hAnsi="宋体" w:cs="宋体"/>
                <w:kern w:val="0"/>
                <w:sz w:val="18"/>
                <w:szCs w:val="18"/>
              </w:rPr>
            </w:pPr>
            <w:r>
              <w:rPr>
                <w:rFonts w:ascii="宋体" w:hAnsi="宋体" w:cs="宋体"/>
                <w:kern w:val="0"/>
                <w:sz w:val="18"/>
                <w:szCs w:val="18"/>
              </w:rPr>
              <w:t>GB16410-20</w:t>
            </w:r>
            <w:r>
              <w:rPr>
                <w:rFonts w:ascii="宋体" w:hAnsi="宋体" w:cs="宋体" w:hint="eastAsia"/>
                <w:kern w:val="0"/>
                <w:sz w:val="18"/>
                <w:szCs w:val="18"/>
              </w:rPr>
              <w:t>20</w:t>
            </w:r>
            <w:r>
              <w:rPr>
                <w:rFonts w:ascii="宋体" w:hAnsi="宋体" w:cs="宋体"/>
                <w:kern w:val="0"/>
                <w:sz w:val="18"/>
                <w:szCs w:val="18"/>
              </w:rPr>
              <w:t xml:space="preserve"> </w:t>
            </w:r>
          </w:p>
          <w:p w:rsidR="005D689E" w:rsidRDefault="00B06D3C">
            <w:pPr>
              <w:jc w:val="center"/>
              <w:rPr>
                <w:rFonts w:ascii="宋体" w:hAnsi="宋体" w:cs="宋体"/>
                <w:kern w:val="0"/>
                <w:sz w:val="18"/>
                <w:szCs w:val="18"/>
              </w:rPr>
            </w:pPr>
            <w:r>
              <w:rPr>
                <w:rFonts w:ascii="宋体" w:hAnsi="宋体" w:cs="宋体" w:hint="eastAsia"/>
                <w:kern w:val="0"/>
                <w:sz w:val="18"/>
                <w:szCs w:val="18"/>
              </w:rPr>
              <w:t>第</w:t>
            </w:r>
            <w:r>
              <w:rPr>
                <w:rFonts w:ascii="宋体" w:hAnsi="宋体" w:cs="宋体" w:hint="eastAsia"/>
                <w:kern w:val="0"/>
                <w:sz w:val="18"/>
                <w:szCs w:val="18"/>
              </w:rPr>
              <w:t xml:space="preserve"> </w:t>
            </w:r>
            <w:r>
              <w:rPr>
                <w:rFonts w:ascii="宋体" w:hAnsi="宋体" w:cs="宋体"/>
                <w:kern w:val="0"/>
                <w:sz w:val="18"/>
                <w:szCs w:val="18"/>
              </w:rPr>
              <w:t xml:space="preserve">5.2.3 </w:t>
            </w:r>
            <w:r>
              <w:rPr>
                <w:rFonts w:ascii="宋体" w:hAnsi="宋体" w:cs="宋体" w:hint="eastAsia"/>
                <w:kern w:val="0"/>
                <w:sz w:val="18"/>
                <w:szCs w:val="18"/>
              </w:rPr>
              <w:t>项</w:t>
            </w:r>
            <w:r>
              <w:rPr>
                <w:rFonts w:ascii="宋体" w:hAnsi="宋体" w:cs="宋体"/>
                <w:kern w:val="0"/>
                <w:sz w:val="18"/>
                <w:szCs w:val="18"/>
              </w:rPr>
              <w:t xml:space="preserve"> </w:t>
            </w:r>
          </w:p>
          <w:p w:rsidR="005D689E" w:rsidRDefault="00B06D3C">
            <w:pPr>
              <w:jc w:val="center"/>
              <w:rPr>
                <w:rFonts w:ascii="Times New Roman" w:eastAsia="Times New Roman" w:hAnsi="Times New Roman"/>
                <w:kern w:val="0"/>
                <w:sz w:val="18"/>
                <w:szCs w:val="18"/>
              </w:rPr>
            </w:pPr>
            <w:r>
              <w:rPr>
                <w:rFonts w:ascii="宋体" w:hAnsi="宋体" w:cs="宋体" w:hint="eastAsia"/>
                <w:kern w:val="0"/>
                <w:sz w:val="18"/>
                <w:szCs w:val="18"/>
              </w:rPr>
              <w:t xml:space="preserve"> </w:t>
            </w: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w:t>
            </w:r>
            <w:r>
              <w:rPr>
                <w:rFonts w:ascii="宋体" w:hAnsi="宋体" w:hint="eastAsia"/>
                <w:color w:val="000000" w:themeColor="text1"/>
                <w:kern w:val="0"/>
                <w:sz w:val="18"/>
                <w:szCs w:val="18"/>
              </w:rPr>
              <w:t>0.03%</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GB16410-2020</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6.8 </w:t>
            </w:r>
            <w:r>
              <w:rPr>
                <w:rFonts w:ascii="宋体" w:hAnsi="宋体" w:hint="eastAsia"/>
                <w:color w:val="000000" w:themeColor="text1"/>
                <w:kern w:val="0"/>
                <w:sz w:val="18"/>
                <w:szCs w:val="18"/>
              </w:rPr>
              <w:t>项</w:t>
            </w:r>
          </w:p>
        </w:tc>
      </w:tr>
      <w:tr w:rsidR="005D689E" w:rsidTr="001F0428">
        <w:trPr>
          <w:trHeight w:val="1211"/>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7</w:t>
            </w:r>
          </w:p>
        </w:tc>
        <w:tc>
          <w:tcPr>
            <w:tcW w:w="741" w:type="dxa"/>
            <w:vMerge/>
            <w:vAlign w:val="center"/>
          </w:tcPr>
          <w:p w:rsidR="005D689E" w:rsidRDefault="005D689E">
            <w:pPr>
              <w:jc w:val="center"/>
              <w:rPr>
                <w:rFonts w:ascii="宋体" w:hAnsi="宋体" w:cs="宋体"/>
                <w:kern w:val="0"/>
                <w:sz w:val="18"/>
                <w:szCs w:val="18"/>
              </w:rPr>
            </w:pPr>
          </w:p>
        </w:tc>
        <w:tc>
          <w:tcPr>
            <w:tcW w:w="1343" w:type="dxa"/>
            <w:vAlign w:val="center"/>
          </w:tcPr>
          <w:p w:rsidR="005D689E" w:rsidRDefault="00B06D3C">
            <w:pPr>
              <w:jc w:val="center"/>
              <w:rPr>
                <w:rFonts w:ascii="宋体" w:hAnsi="宋体" w:cs="宋体"/>
                <w:kern w:val="0"/>
                <w:sz w:val="18"/>
                <w:szCs w:val="18"/>
              </w:rPr>
            </w:pPr>
            <w:r>
              <w:rPr>
                <w:rFonts w:ascii="宋体" w:hAnsi="宋体" w:cs="宋体" w:hint="eastAsia"/>
                <w:kern w:val="0"/>
                <w:sz w:val="18"/>
                <w:szCs w:val="18"/>
              </w:rPr>
              <w:t>熄火保护装置（开阀时间、闭阀时间）</w:t>
            </w:r>
          </w:p>
        </w:tc>
        <w:tc>
          <w:tcPr>
            <w:tcW w:w="1553" w:type="dxa"/>
            <w:vAlign w:val="center"/>
          </w:tcPr>
          <w:p w:rsidR="005D689E" w:rsidRDefault="00B06D3C">
            <w:pPr>
              <w:jc w:val="center"/>
              <w:rPr>
                <w:rFonts w:ascii="宋体" w:hAnsi="宋体" w:cs="宋体"/>
                <w:kern w:val="0"/>
                <w:sz w:val="18"/>
                <w:szCs w:val="18"/>
              </w:rPr>
            </w:pPr>
            <w:r>
              <w:rPr>
                <w:rFonts w:ascii="宋体" w:hAnsi="宋体" w:cs="宋体"/>
                <w:kern w:val="0"/>
                <w:sz w:val="18"/>
                <w:szCs w:val="18"/>
              </w:rPr>
              <w:t>GB16410-20</w:t>
            </w:r>
            <w:r>
              <w:rPr>
                <w:rFonts w:ascii="宋体" w:hAnsi="宋体" w:cs="宋体" w:hint="eastAsia"/>
                <w:kern w:val="0"/>
                <w:sz w:val="18"/>
                <w:szCs w:val="18"/>
              </w:rPr>
              <w:t>20</w:t>
            </w:r>
          </w:p>
          <w:p w:rsidR="005D689E" w:rsidRDefault="00B06D3C">
            <w:pPr>
              <w:jc w:val="center"/>
              <w:rPr>
                <w:rFonts w:ascii="Times New Roman" w:hAnsi="Times New Roman"/>
                <w:kern w:val="0"/>
                <w:sz w:val="18"/>
                <w:szCs w:val="18"/>
              </w:rPr>
            </w:pPr>
            <w:r>
              <w:rPr>
                <w:rFonts w:ascii="宋体" w:hAnsi="宋体" w:cs="宋体" w:hint="eastAsia"/>
                <w:kern w:val="0"/>
                <w:sz w:val="18"/>
                <w:szCs w:val="18"/>
              </w:rPr>
              <w:t>第</w:t>
            </w:r>
            <w:r>
              <w:rPr>
                <w:rFonts w:ascii="宋体" w:hAnsi="宋体" w:cs="宋体" w:hint="eastAsia"/>
                <w:kern w:val="0"/>
                <w:sz w:val="18"/>
                <w:szCs w:val="18"/>
              </w:rPr>
              <w:t xml:space="preserve"> </w:t>
            </w:r>
            <w:r>
              <w:rPr>
                <w:rFonts w:ascii="宋体" w:hAnsi="宋体" w:cs="宋体"/>
                <w:kern w:val="0"/>
                <w:sz w:val="18"/>
                <w:szCs w:val="18"/>
              </w:rPr>
              <w:t>5.2.</w:t>
            </w:r>
            <w:r>
              <w:rPr>
                <w:rFonts w:ascii="宋体" w:hAnsi="宋体" w:cs="宋体" w:hint="eastAsia"/>
                <w:kern w:val="0"/>
                <w:sz w:val="18"/>
                <w:szCs w:val="18"/>
              </w:rPr>
              <w:t>8</w:t>
            </w:r>
            <w:r>
              <w:rPr>
                <w:rFonts w:ascii="宋体" w:hAnsi="宋体" w:cs="宋体"/>
                <w:kern w:val="0"/>
                <w:sz w:val="18"/>
                <w:szCs w:val="18"/>
              </w:rPr>
              <w:t xml:space="preserve">.1 </w:t>
            </w:r>
            <w:r>
              <w:rPr>
                <w:rFonts w:ascii="宋体" w:hAnsi="宋体" w:cs="宋体" w:hint="eastAsia"/>
                <w:kern w:val="0"/>
                <w:sz w:val="18"/>
                <w:szCs w:val="18"/>
              </w:rPr>
              <w:t>项</w:t>
            </w:r>
          </w:p>
        </w:tc>
        <w:tc>
          <w:tcPr>
            <w:tcW w:w="3969"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开阀时间≤</w:t>
            </w:r>
            <w:r>
              <w:rPr>
                <w:rFonts w:ascii="宋体" w:hAnsi="宋体" w:hint="eastAsia"/>
                <w:color w:val="000000" w:themeColor="text1"/>
                <w:kern w:val="0"/>
                <w:sz w:val="18"/>
                <w:szCs w:val="18"/>
              </w:rPr>
              <w:t>2s</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闭</w:t>
            </w:r>
            <w:proofErr w:type="gramStart"/>
            <w:r>
              <w:rPr>
                <w:rFonts w:ascii="宋体" w:hAnsi="宋体" w:hint="eastAsia"/>
                <w:color w:val="000000" w:themeColor="text1"/>
                <w:kern w:val="0"/>
                <w:sz w:val="18"/>
                <w:szCs w:val="18"/>
              </w:rPr>
              <w:t>阀时间</w:t>
            </w:r>
            <w:proofErr w:type="gramEnd"/>
            <w:r>
              <w:rPr>
                <w:rFonts w:ascii="宋体" w:hAnsi="宋体" w:hint="eastAsia"/>
                <w:color w:val="000000" w:themeColor="text1"/>
                <w:kern w:val="0"/>
                <w:sz w:val="18"/>
                <w:szCs w:val="18"/>
              </w:rPr>
              <w:t>≤</w:t>
            </w:r>
            <w:r>
              <w:rPr>
                <w:rFonts w:ascii="宋体" w:hAnsi="宋体" w:hint="eastAsia"/>
                <w:color w:val="000000" w:themeColor="text1"/>
                <w:kern w:val="0"/>
                <w:sz w:val="18"/>
                <w:szCs w:val="18"/>
              </w:rPr>
              <w:t>25s</w:t>
            </w:r>
          </w:p>
        </w:tc>
        <w:tc>
          <w:tcPr>
            <w:tcW w:w="1868" w:type="dxa"/>
            <w:vAlign w:val="center"/>
          </w:tcPr>
          <w:p w:rsidR="005D689E" w:rsidRDefault="00B06D3C">
            <w:pPr>
              <w:jc w:val="center"/>
              <w:rPr>
                <w:rFonts w:ascii="宋体" w:hAnsi="宋体"/>
                <w:color w:val="000000" w:themeColor="text1"/>
                <w:kern w:val="0"/>
                <w:sz w:val="18"/>
                <w:szCs w:val="18"/>
              </w:rPr>
            </w:pPr>
            <w:r>
              <w:rPr>
                <w:rFonts w:ascii="宋体" w:hAnsi="宋体"/>
                <w:color w:val="000000" w:themeColor="text1"/>
                <w:kern w:val="0"/>
                <w:sz w:val="18"/>
                <w:szCs w:val="18"/>
              </w:rPr>
              <w:t xml:space="preserve">GB16410-2020 </w:t>
            </w:r>
          </w:p>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第</w:t>
            </w:r>
            <w:r>
              <w:rPr>
                <w:rFonts w:ascii="宋体" w:hAnsi="宋体" w:hint="eastAsia"/>
                <w:color w:val="000000" w:themeColor="text1"/>
                <w:kern w:val="0"/>
                <w:sz w:val="18"/>
                <w:szCs w:val="18"/>
              </w:rPr>
              <w:t xml:space="preserve"> 6.12 </w:t>
            </w:r>
            <w:r>
              <w:rPr>
                <w:rFonts w:ascii="宋体" w:hAnsi="宋体" w:hint="eastAsia"/>
                <w:color w:val="000000" w:themeColor="text1"/>
                <w:kern w:val="0"/>
                <w:sz w:val="18"/>
                <w:szCs w:val="18"/>
              </w:rPr>
              <w:t>项</w:t>
            </w:r>
            <w:r>
              <w:rPr>
                <w:rFonts w:ascii="宋体" w:hAnsi="宋体" w:hint="eastAsia"/>
                <w:color w:val="000000" w:themeColor="text1"/>
                <w:kern w:val="0"/>
                <w:sz w:val="18"/>
                <w:szCs w:val="18"/>
              </w:rPr>
              <w:t xml:space="preserve"> </w:t>
            </w:r>
          </w:p>
        </w:tc>
      </w:tr>
      <w:tr w:rsidR="005D689E">
        <w:trPr>
          <w:trHeight w:val="1558"/>
          <w:jc w:val="center"/>
        </w:trPr>
        <w:tc>
          <w:tcPr>
            <w:tcW w:w="416" w:type="dxa"/>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8</w:t>
            </w:r>
          </w:p>
        </w:tc>
        <w:tc>
          <w:tcPr>
            <w:tcW w:w="741" w:type="dxa"/>
            <w:vMerge/>
            <w:vAlign w:val="center"/>
          </w:tcPr>
          <w:p w:rsidR="005D689E" w:rsidRDefault="005D689E">
            <w:pPr>
              <w:jc w:val="center"/>
              <w:rPr>
                <w:rFonts w:ascii="Times New Roman" w:hAnsi="Times New Roman"/>
                <w:sz w:val="18"/>
                <w:szCs w:val="18"/>
              </w:rPr>
            </w:pPr>
          </w:p>
        </w:tc>
        <w:tc>
          <w:tcPr>
            <w:tcW w:w="1343" w:type="dxa"/>
            <w:vAlign w:val="center"/>
          </w:tcPr>
          <w:p w:rsidR="005D689E" w:rsidRDefault="00B06D3C">
            <w:pPr>
              <w:jc w:val="center"/>
              <w:rPr>
                <w:rFonts w:ascii="宋体" w:hAnsi="宋体"/>
                <w:color w:val="000000" w:themeColor="text1"/>
                <w:kern w:val="0"/>
                <w:sz w:val="18"/>
                <w:szCs w:val="18"/>
              </w:rPr>
            </w:pPr>
            <w:r>
              <w:rPr>
                <w:rFonts w:ascii="Times New Roman" w:hAnsi="Times New Roman" w:hint="eastAsia"/>
                <w:sz w:val="18"/>
                <w:szCs w:val="18"/>
              </w:rPr>
              <w:t>氮氧化物排放等级</w:t>
            </w:r>
          </w:p>
        </w:tc>
        <w:tc>
          <w:tcPr>
            <w:tcW w:w="1553" w:type="dxa"/>
            <w:vAlign w:val="center"/>
          </w:tcPr>
          <w:p w:rsidR="005D689E" w:rsidRDefault="00B06D3C">
            <w:pPr>
              <w:widowControl/>
              <w:jc w:val="left"/>
            </w:pPr>
            <w:r>
              <w:rPr>
                <w:rFonts w:ascii="Times New Roman" w:hAnsi="Times New Roman"/>
                <w:color w:val="000000"/>
                <w:kern w:val="0"/>
                <w:sz w:val="18"/>
                <w:szCs w:val="18"/>
                <w:lang w:bidi="ar"/>
              </w:rPr>
              <w:t>GB16410-20</w:t>
            </w:r>
            <w:r>
              <w:rPr>
                <w:rFonts w:ascii="Times New Roman" w:hAnsi="Times New Roman" w:hint="eastAsia"/>
                <w:color w:val="000000"/>
                <w:kern w:val="0"/>
                <w:sz w:val="18"/>
                <w:szCs w:val="18"/>
                <w:lang w:bidi="ar"/>
              </w:rPr>
              <w:t>20</w:t>
            </w:r>
          </w:p>
          <w:p w:rsidR="005D689E" w:rsidRDefault="00B06D3C">
            <w:pPr>
              <w:widowControl/>
              <w:jc w:val="left"/>
              <w:rPr>
                <w:rFonts w:ascii="宋体" w:hAnsi="宋体"/>
                <w:color w:val="000000" w:themeColor="text1"/>
                <w:kern w:val="0"/>
                <w:sz w:val="18"/>
                <w:szCs w:val="18"/>
              </w:rPr>
            </w:pPr>
            <w:r>
              <w:rPr>
                <w:rFonts w:ascii="宋体" w:hAnsi="宋体" w:cs="宋体" w:hint="eastAsia"/>
                <w:color w:val="000000"/>
                <w:kern w:val="0"/>
                <w:sz w:val="18"/>
                <w:szCs w:val="18"/>
                <w:lang w:bidi="ar"/>
              </w:rPr>
              <w:t>附录</w:t>
            </w:r>
            <w:r>
              <w:rPr>
                <w:rFonts w:ascii="Times New Roman" w:hAnsi="Times New Roman"/>
                <w:color w:val="000000"/>
                <w:kern w:val="0"/>
                <w:sz w:val="18"/>
                <w:szCs w:val="18"/>
                <w:lang w:bidi="ar"/>
              </w:rPr>
              <w:t xml:space="preserve">A </w:t>
            </w:r>
            <w:r>
              <w:rPr>
                <w:rFonts w:ascii="宋体" w:hAnsi="宋体" w:cs="宋体" w:hint="eastAsia"/>
                <w:color w:val="000000"/>
                <w:kern w:val="0"/>
                <w:sz w:val="18"/>
                <w:szCs w:val="18"/>
                <w:lang w:bidi="ar"/>
              </w:rPr>
              <w:t>第</w:t>
            </w:r>
            <w:r>
              <w:rPr>
                <w:rFonts w:ascii="Times New Roman" w:hAnsi="Times New Roman"/>
                <w:color w:val="000000"/>
                <w:kern w:val="0"/>
                <w:sz w:val="18"/>
                <w:szCs w:val="18"/>
                <w:lang w:bidi="ar"/>
              </w:rPr>
              <w:t>A.</w:t>
            </w:r>
            <w:r>
              <w:rPr>
                <w:rFonts w:ascii="Times New Roman" w:hAnsi="Times New Roman" w:hint="eastAsia"/>
                <w:color w:val="000000"/>
                <w:kern w:val="0"/>
                <w:sz w:val="18"/>
                <w:szCs w:val="18"/>
                <w:lang w:bidi="ar"/>
              </w:rPr>
              <w:t>1</w:t>
            </w:r>
            <w:r>
              <w:rPr>
                <w:rFonts w:ascii="宋体" w:hAnsi="宋体" w:cs="宋体" w:hint="eastAsia"/>
                <w:color w:val="000000"/>
                <w:kern w:val="0"/>
                <w:sz w:val="18"/>
                <w:szCs w:val="18"/>
                <w:lang w:bidi="ar"/>
              </w:rPr>
              <w:t>项</w:t>
            </w:r>
          </w:p>
        </w:tc>
        <w:tc>
          <w:tcPr>
            <w:tcW w:w="3969" w:type="dxa"/>
            <w:vAlign w:val="center"/>
          </w:tcPr>
          <w:p w:rsidR="005D689E" w:rsidRDefault="00B06D3C">
            <w:pPr>
              <w:jc w:val="center"/>
              <w:rPr>
                <w:rFonts w:ascii="Times New Roman"/>
                <w:bCs/>
                <w:sz w:val="18"/>
                <w:szCs w:val="18"/>
              </w:rPr>
            </w:pPr>
            <w:r>
              <w:rPr>
                <w:rFonts w:ascii="Times New Roman" w:hint="eastAsia"/>
                <w:bCs/>
                <w:sz w:val="18"/>
                <w:szCs w:val="18"/>
              </w:rPr>
              <w:t>3</w:t>
            </w:r>
            <w:r>
              <w:rPr>
                <w:rFonts w:ascii="Times New Roman" w:hint="eastAsia"/>
                <w:bCs/>
                <w:sz w:val="18"/>
                <w:szCs w:val="18"/>
              </w:rPr>
              <w:t>级</w:t>
            </w:r>
          </w:p>
        </w:tc>
        <w:tc>
          <w:tcPr>
            <w:tcW w:w="1868" w:type="dxa"/>
            <w:vAlign w:val="center"/>
          </w:tcPr>
          <w:p w:rsidR="005D689E" w:rsidRDefault="00B06D3C">
            <w:pPr>
              <w:jc w:val="center"/>
              <w:rPr>
                <w:rFonts w:ascii="Times New Roman"/>
                <w:bCs/>
                <w:sz w:val="18"/>
                <w:szCs w:val="18"/>
              </w:rPr>
            </w:pPr>
            <w:r>
              <w:rPr>
                <w:rFonts w:ascii="Times New Roman"/>
                <w:bCs/>
                <w:sz w:val="18"/>
                <w:szCs w:val="18"/>
              </w:rPr>
              <w:t xml:space="preserve">GB16410-2020 </w:t>
            </w:r>
          </w:p>
          <w:p w:rsidR="005D689E" w:rsidRDefault="00B06D3C">
            <w:pPr>
              <w:jc w:val="center"/>
              <w:rPr>
                <w:rFonts w:ascii="Times New Roman"/>
                <w:bCs/>
                <w:sz w:val="18"/>
                <w:szCs w:val="18"/>
              </w:rPr>
            </w:pPr>
            <w:r>
              <w:rPr>
                <w:rFonts w:ascii="Times New Roman" w:hint="eastAsia"/>
                <w:bCs/>
                <w:sz w:val="18"/>
                <w:szCs w:val="18"/>
              </w:rPr>
              <w:t>附录</w:t>
            </w:r>
            <w:r>
              <w:rPr>
                <w:rFonts w:ascii="Times New Roman" w:hint="eastAsia"/>
                <w:bCs/>
                <w:sz w:val="18"/>
                <w:szCs w:val="18"/>
              </w:rPr>
              <w:t xml:space="preserve"> A </w:t>
            </w:r>
            <w:r>
              <w:rPr>
                <w:rFonts w:ascii="Times New Roman" w:hint="eastAsia"/>
                <w:bCs/>
                <w:sz w:val="18"/>
                <w:szCs w:val="18"/>
              </w:rPr>
              <w:t>第</w:t>
            </w:r>
            <w:r>
              <w:rPr>
                <w:rFonts w:ascii="Times New Roman" w:hint="eastAsia"/>
                <w:bCs/>
                <w:sz w:val="18"/>
                <w:szCs w:val="18"/>
              </w:rPr>
              <w:t xml:space="preserve"> A.5</w:t>
            </w:r>
            <w:r>
              <w:rPr>
                <w:rFonts w:ascii="Times New Roman" w:hint="eastAsia"/>
                <w:bCs/>
                <w:sz w:val="18"/>
                <w:szCs w:val="18"/>
              </w:rPr>
              <w:t>项</w:t>
            </w:r>
          </w:p>
        </w:tc>
      </w:tr>
      <w:tr w:rsidR="005D689E">
        <w:trPr>
          <w:trHeight w:val="1160"/>
          <w:jc w:val="center"/>
        </w:trPr>
        <w:tc>
          <w:tcPr>
            <w:tcW w:w="416" w:type="dxa"/>
            <w:shd w:val="clear" w:color="auto" w:fill="auto"/>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lastRenderedPageBreak/>
              <w:t>9</w:t>
            </w:r>
          </w:p>
        </w:tc>
        <w:tc>
          <w:tcPr>
            <w:tcW w:w="741" w:type="dxa"/>
            <w:vMerge w:val="restart"/>
            <w:shd w:val="clear" w:color="auto" w:fill="auto"/>
            <w:vAlign w:val="center"/>
          </w:tcPr>
          <w:p w:rsidR="005D689E" w:rsidRDefault="005D689E">
            <w:pPr>
              <w:jc w:val="center"/>
              <w:rPr>
                <w:rFonts w:ascii="宋体" w:hAnsi="宋体" w:cs="宋体"/>
                <w:kern w:val="0"/>
                <w:sz w:val="18"/>
                <w:szCs w:val="18"/>
              </w:rPr>
            </w:pPr>
          </w:p>
          <w:p w:rsidR="005D689E" w:rsidRDefault="005D689E">
            <w:pPr>
              <w:jc w:val="center"/>
              <w:rPr>
                <w:rFonts w:ascii="宋体" w:hAnsi="宋体" w:cs="宋体"/>
                <w:kern w:val="0"/>
                <w:sz w:val="18"/>
                <w:szCs w:val="18"/>
              </w:rPr>
            </w:pPr>
          </w:p>
          <w:p w:rsidR="005D689E" w:rsidRDefault="00B06D3C">
            <w:pPr>
              <w:jc w:val="center"/>
            </w:pPr>
            <w:r>
              <w:rPr>
                <w:rFonts w:hint="eastAsia"/>
              </w:rPr>
              <w:t>性能指标（可选）</w:t>
            </w:r>
          </w:p>
          <w:p w:rsidR="005D689E" w:rsidRDefault="005D689E">
            <w:pPr>
              <w:jc w:val="center"/>
              <w:rPr>
                <w:rFonts w:ascii="宋体" w:hAnsi="宋体" w:cs="宋体"/>
                <w:kern w:val="0"/>
                <w:sz w:val="18"/>
                <w:szCs w:val="18"/>
              </w:rPr>
            </w:pPr>
          </w:p>
        </w:tc>
        <w:tc>
          <w:tcPr>
            <w:tcW w:w="1343" w:type="dxa"/>
            <w:shd w:val="clear" w:color="auto" w:fill="auto"/>
            <w:vAlign w:val="center"/>
          </w:tcPr>
          <w:p w:rsidR="005D689E" w:rsidRDefault="00B06D3C">
            <w:pPr>
              <w:jc w:val="center"/>
              <w:rPr>
                <w:rFonts w:ascii="Times New Roman" w:hAnsi="Times New Roman"/>
                <w:sz w:val="18"/>
                <w:szCs w:val="18"/>
              </w:rPr>
            </w:pPr>
            <w:r>
              <w:rPr>
                <w:rFonts w:ascii="Times New Roman" w:hAnsi="Times New Roman" w:hint="eastAsia"/>
                <w:sz w:val="18"/>
                <w:szCs w:val="18"/>
              </w:rPr>
              <w:t>火焰稳定性</w:t>
            </w:r>
          </w:p>
        </w:tc>
        <w:tc>
          <w:tcPr>
            <w:tcW w:w="1553" w:type="dxa"/>
            <w:shd w:val="clear" w:color="auto" w:fill="auto"/>
            <w:vAlign w:val="center"/>
          </w:tcPr>
          <w:p w:rsidR="005D689E" w:rsidRDefault="00B06D3C">
            <w:pPr>
              <w:widowControl/>
              <w:jc w:val="center"/>
              <w:rPr>
                <w:rFonts w:ascii="Times New Roman"/>
                <w:kern w:val="0"/>
                <w:sz w:val="18"/>
                <w:szCs w:val="18"/>
              </w:rPr>
            </w:pPr>
            <w:r>
              <w:rPr>
                <w:rFonts w:ascii="Times New Roman" w:hint="eastAsia"/>
                <w:kern w:val="0"/>
                <w:sz w:val="18"/>
                <w:szCs w:val="18"/>
              </w:rPr>
              <w:t>/</w:t>
            </w:r>
          </w:p>
        </w:tc>
        <w:tc>
          <w:tcPr>
            <w:tcW w:w="3969" w:type="dxa"/>
            <w:shd w:val="clear" w:color="auto" w:fill="auto"/>
            <w:vAlign w:val="center"/>
          </w:tcPr>
          <w:p w:rsidR="005D689E" w:rsidRDefault="00B06D3C">
            <w:pPr>
              <w:jc w:val="left"/>
              <w:rPr>
                <w:rFonts w:ascii="Times New Roman"/>
                <w:bCs/>
                <w:sz w:val="18"/>
                <w:szCs w:val="18"/>
              </w:rPr>
            </w:pPr>
            <w:r>
              <w:rPr>
                <w:rFonts w:ascii="Times New Roman" w:hint="eastAsia"/>
                <w:bCs/>
                <w:sz w:val="18"/>
                <w:szCs w:val="18"/>
              </w:rPr>
              <w:t>嵌入式灶具在打开和关闭橱柜门时，燃气灶具燃烧器火焰无回火、无熄火</w:t>
            </w:r>
          </w:p>
        </w:tc>
        <w:tc>
          <w:tcPr>
            <w:tcW w:w="1868" w:type="dxa"/>
            <w:vAlign w:val="center"/>
          </w:tcPr>
          <w:p w:rsidR="005D689E" w:rsidRDefault="00B06D3C">
            <w:pPr>
              <w:jc w:val="left"/>
              <w:rPr>
                <w:rFonts w:ascii="Times New Roman"/>
                <w:bCs/>
                <w:sz w:val="18"/>
                <w:szCs w:val="18"/>
              </w:rPr>
            </w:pPr>
            <w:r>
              <w:rPr>
                <w:rFonts w:ascii="Times New Roman" w:hint="eastAsia"/>
                <w:bCs/>
                <w:sz w:val="18"/>
                <w:szCs w:val="18"/>
              </w:rPr>
              <w:t>附录</w:t>
            </w:r>
            <w:r>
              <w:rPr>
                <w:rFonts w:asciiTheme="majorEastAsia" w:eastAsiaTheme="majorEastAsia" w:hAnsiTheme="majorEastAsia" w:cstheme="majorEastAsia" w:hint="eastAsia"/>
                <w:sz w:val="18"/>
                <w:szCs w:val="18"/>
              </w:rPr>
              <w:t>A</w:t>
            </w:r>
          </w:p>
          <w:p w:rsidR="005D689E" w:rsidRDefault="00B06D3C">
            <w:pPr>
              <w:jc w:val="left"/>
              <w:rPr>
                <w:rFonts w:ascii="Times New Roman"/>
                <w:bCs/>
                <w:sz w:val="18"/>
                <w:szCs w:val="18"/>
              </w:rPr>
            </w:pPr>
            <w:r>
              <w:rPr>
                <w:rFonts w:ascii="Times New Roman" w:hint="eastAsia"/>
                <w:bCs/>
                <w:sz w:val="18"/>
                <w:szCs w:val="18"/>
              </w:rPr>
              <w:t>火焰稳定性试验方法</w:t>
            </w:r>
          </w:p>
        </w:tc>
      </w:tr>
      <w:tr w:rsidR="005D689E">
        <w:trPr>
          <w:trHeight w:val="1160"/>
          <w:jc w:val="center"/>
        </w:trPr>
        <w:tc>
          <w:tcPr>
            <w:tcW w:w="416" w:type="dxa"/>
            <w:shd w:val="clear" w:color="auto" w:fill="auto"/>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10</w:t>
            </w:r>
          </w:p>
        </w:tc>
        <w:tc>
          <w:tcPr>
            <w:tcW w:w="741" w:type="dxa"/>
            <w:vMerge/>
            <w:shd w:val="clear" w:color="auto" w:fill="auto"/>
            <w:vAlign w:val="center"/>
          </w:tcPr>
          <w:p w:rsidR="005D689E" w:rsidRDefault="005D689E">
            <w:pPr>
              <w:jc w:val="center"/>
              <w:rPr>
                <w:rFonts w:ascii="宋体" w:hAnsi="宋体" w:cs="宋体"/>
                <w:kern w:val="0"/>
                <w:sz w:val="18"/>
                <w:szCs w:val="18"/>
              </w:rPr>
            </w:pPr>
          </w:p>
        </w:tc>
        <w:tc>
          <w:tcPr>
            <w:tcW w:w="1343" w:type="dxa"/>
            <w:shd w:val="clear" w:color="auto" w:fill="auto"/>
            <w:vAlign w:val="center"/>
          </w:tcPr>
          <w:p w:rsidR="005D689E" w:rsidRDefault="00B06D3C">
            <w:pPr>
              <w:jc w:val="center"/>
              <w:rPr>
                <w:rFonts w:ascii="Times New Roman" w:hAnsi="Times New Roman"/>
                <w:sz w:val="18"/>
                <w:szCs w:val="18"/>
              </w:rPr>
            </w:pPr>
            <w:r>
              <w:rPr>
                <w:rFonts w:ascii="Times New Roman" w:hAnsi="Times New Roman" w:hint="eastAsia"/>
                <w:sz w:val="18"/>
                <w:szCs w:val="18"/>
              </w:rPr>
              <w:t>抗风性能</w:t>
            </w:r>
          </w:p>
        </w:tc>
        <w:tc>
          <w:tcPr>
            <w:tcW w:w="1553" w:type="dxa"/>
            <w:shd w:val="clear" w:color="auto" w:fill="auto"/>
            <w:vAlign w:val="center"/>
          </w:tcPr>
          <w:p w:rsidR="005D689E" w:rsidRDefault="00B06D3C">
            <w:pPr>
              <w:widowControl/>
              <w:jc w:val="center"/>
              <w:rPr>
                <w:rFonts w:ascii="Times New Roman"/>
                <w:kern w:val="0"/>
                <w:sz w:val="18"/>
                <w:szCs w:val="18"/>
              </w:rPr>
            </w:pPr>
            <w:r>
              <w:rPr>
                <w:rFonts w:ascii="Times New Roman" w:hint="eastAsia"/>
                <w:kern w:val="0"/>
                <w:sz w:val="18"/>
                <w:szCs w:val="18"/>
              </w:rPr>
              <w:t>/</w:t>
            </w:r>
          </w:p>
        </w:tc>
        <w:tc>
          <w:tcPr>
            <w:tcW w:w="3969" w:type="dxa"/>
            <w:shd w:val="clear" w:color="auto" w:fill="auto"/>
            <w:vAlign w:val="center"/>
          </w:tcPr>
          <w:p w:rsidR="005D689E" w:rsidRDefault="00B06D3C">
            <w:pPr>
              <w:jc w:val="left"/>
              <w:rPr>
                <w:rFonts w:ascii="Times New Roman"/>
                <w:bCs/>
                <w:sz w:val="18"/>
                <w:szCs w:val="18"/>
              </w:rPr>
            </w:pPr>
            <w:r>
              <w:rPr>
                <w:rFonts w:ascii="Times New Roman" w:hint="eastAsia"/>
                <w:bCs/>
                <w:sz w:val="18"/>
                <w:szCs w:val="18"/>
              </w:rPr>
              <w:t>燃气灶具的燃烧器应具有一定的抗风性能，在附录</w:t>
            </w:r>
            <w:r>
              <w:rPr>
                <w:rFonts w:ascii="Times New Roman" w:hint="eastAsia"/>
                <w:bCs/>
                <w:sz w:val="18"/>
                <w:szCs w:val="18"/>
              </w:rPr>
              <w:t>B</w:t>
            </w:r>
            <w:r>
              <w:rPr>
                <w:rFonts w:ascii="Times New Roman" w:hint="eastAsia"/>
                <w:bCs/>
                <w:sz w:val="18"/>
                <w:szCs w:val="18"/>
              </w:rPr>
              <w:t>所规定的测试条件下不应熄火</w:t>
            </w:r>
          </w:p>
        </w:tc>
        <w:tc>
          <w:tcPr>
            <w:tcW w:w="1868" w:type="dxa"/>
            <w:vAlign w:val="center"/>
          </w:tcPr>
          <w:p w:rsidR="005D689E" w:rsidRDefault="00B06D3C">
            <w:pPr>
              <w:jc w:val="left"/>
              <w:rPr>
                <w:rFonts w:asciiTheme="majorEastAsia" w:eastAsiaTheme="majorEastAsia" w:hAnsiTheme="majorEastAsia" w:cstheme="majorEastAsia"/>
                <w:sz w:val="18"/>
                <w:szCs w:val="18"/>
              </w:rPr>
            </w:pPr>
            <w:r>
              <w:rPr>
                <w:rFonts w:ascii="Times New Roman" w:hint="eastAsia"/>
                <w:bCs/>
                <w:sz w:val="18"/>
                <w:szCs w:val="18"/>
              </w:rPr>
              <w:t>附录</w:t>
            </w:r>
            <w:r>
              <w:rPr>
                <w:rFonts w:asciiTheme="majorEastAsia" w:eastAsiaTheme="majorEastAsia" w:hAnsiTheme="majorEastAsia" w:cstheme="majorEastAsia" w:hint="eastAsia"/>
                <w:sz w:val="18"/>
                <w:szCs w:val="18"/>
              </w:rPr>
              <w:t>B</w:t>
            </w:r>
          </w:p>
          <w:p w:rsidR="005D689E" w:rsidRDefault="00B06D3C">
            <w:pPr>
              <w:jc w:val="left"/>
              <w:rPr>
                <w:rFonts w:ascii="Times New Roman"/>
                <w:bCs/>
                <w:sz w:val="18"/>
                <w:szCs w:val="18"/>
              </w:rPr>
            </w:pPr>
            <w:r>
              <w:rPr>
                <w:rFonts w:asciiTheme="majorEastAsia" w:eastAsiaTheme="majorEastAsia" w:hAnsiTheme="majorEastAsia" w:cstheme="majorEastAsia" w:hint="eastAsia"/>
                <w:sz w:val="18"/>
                <w:szCs w:val="18"/>
              </w:rPr>
              <w:t>抗风性能</w:t>
            </w:r>
            <w:r>
              <w:rPr>
                <w:rFonts w:ascii="Times New Roman" w:hint="eastAsia"/>
                <w:bCs/>
                <w:sz w:val="18"/>
                <w:szCs w:val="18"/>
              </w:rPr>
              <w:t>试验方法</w:t>
            </w:r>
          </w:p>
        </w:tc>
      </w:tr>
      <w:tr w:rsidR="005D689E">
        <w:trPr>
          <w:trHeight w:val="1160"/>
          <w:jc w:val="center"/>
        </w:trPr>
        <w:tc>
          <w:tcPr>
            <w:tcW w:w="416" w:type="dxa"/>
            <w:shd w:val="clear" w:color="auto" w:fill="auto"/>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11</w:t>
            </w:r>
          </w:p>
        </w:tc>
        <w:tc>
          <w:tcPr>
            <w:tcW w:w="741" w:type="dxa"/>
            <w:vMerge/>
            <w:shd w:val="clear" w:color="auto" w:fill="auto"/>
            <w:vAlign w:val="center"/>
          </w:tcPr>
          <w:p w:rsidR="005D689E" w:rsidRDefault="005D689E">
            <w:pPr>
              <w:jc w:val="center"/>
              <w:rPr>
                <w:rFonts w:ascii="宋体" w:hAnsi="宋体" w:cs="宋体"/>
                <w:kern w:val="0"/>
                <w:sz w:val="18"/>
                <w:szCs w:val="18"/>
              </w:rPr>
            </w:pPr>
          </w:p>
        </w:tc>
        <w:tc>
          <w:tcPr>
            <w:tcW w:w="1343" w:type="dxa"/>
            <w:shd w:val="clear" w:color="auto" w:fill="auto"/>
            <w:vAlign w:val="center"/>
          </w:tcPr>
          <w:p w:rsidR="005D689E" w:rsidRDefault="00B06D3C">
            <w:pPr>
              <w:jc w:val="center"/>
              <w:rPr>
                <w:rFonts w:ascii="宋体" w:hAnsi="宋体" w:cs="宋体"/>
                <w:kern w:val="0"/>
                <w:sz w:val="18"/>
                <w:szCs w:val="18"/>
              </w:rPr>
            </w:pPr>
            <w:r>
              <w:rPr>
                <w:rFonts w:ascii="宋体" w:hAnsi="宋体" w:cs="宋体" w:hint="eastAsia"/>
                <w:kern w:val="0"/>
                <w:sz w:val="18"/>
                <w:szCs w:val="18"/>
              </w:rPr>
              <w:t>防干烧保护</w:t>
            </w:r>
          </w:p>
          <w:p w:rsidR="005D689E" w:rsidRDefault="00B06D3C">
            <w:pPr>
              <w:jc w:val="center"/>
              <w:rPr>
                <w:rFonts w:ascii="宋体" w:hAnsi="宋体" w:cs="宋体"/>
                <w:kern w:val="0"/>
                <w:sz w:val="18"/>
                <w:szCs w:val="18"/>
              </w:rPr>
            </w:pPr>
            <w:r>
              <w:rPr>
                <w:rFonts w:ascii="宋体" w:hAnsi="宋体" w:cs="宋体" w:hint="eastAsia"/>
                <w:kern w:val="0"/>
                <w:sz w:val="18"/>
                <w:szCs w:val="18"/>
              </w:rPr>
              <w:t>功能</w:t>
            </w:r>
          </w:p>
        </w:tc>
        <w:tc>
          <w:tcPr>
            <w:tcW w:w="1553" w:type="dxa"/>
            <w:shd w:val="clear" w:color="auto" w:fill="auto"/>
            <w:vAlign w:val="center"/>
          </w:tcPr>
          <w:p w:rsidR="005D689E" w:rsidRDefault="00B06D3C">
            <w:pPr>
              <w:jc w:val="center"/>
              <w:rPr>
                <w:rFonts w:ascii="Times New Roman"/>
                <w:kern w:val="0"/>
                <w:sz w:val="18"/>
                <w:szCs w:val="18"/>
              </w:rPr>
            </w:pPr>
            <w:r>
              <w:rPr>
                <w:rFonts w:ascii="Times New Roman" w:hint="eastAsia"/>
                <w:kern w:val="0"/>
                <w:sz w:val="18"/>
                <w:szCs w:val="18"/>
              </w:rPr>
              <w:t>/</w:t>
            </w:r>
          </w:p>
        </w:tc>
        <w:tc>
          <w:tcPr>
            <w:tcW w:w="3969" w:type="dxa"/>
            <w:shd w:val="clear" w:color="auto" w:fill="auto"/>
            <w:vAlign w:val="center"/>
          </w:tcPr>
          <w:p w:rsidR="005D689E" w:rsidRDefault="00B06D3C">
            <w:pPr>
              <w:jc w:val="left"/>
              <w:rPr>
                <w:rFonts w:asciiTheme="majorEastAsia" w:eastAsiaTheme="majorEastAsia" w:hAnsiTheme="majorEastAsia" w:cstheme="majorEastAsia"/>
                <w:kern w:val="0"/>
                <w:sz w:val="18"/>
                <w:szCs w:val="18"/>
              </w:rPr>
            </w:pPr>
            <w:r>
              <w:rPr>
                <w:rFonts w:asciiTheme="majorEastAsia" w:eastAsiaTheme="majorEastAsia" w:hAnsiTheme="majorEastAsia" w:cstheme="majorEastAsia" w:hint="eastAsia"/>
                <w:sz w:val="18"/>
                <w:szCs w:val="18"/>
              </w:rPr>
              <w:t>防干烧保护器应可靠动作，实测防干烧保护器动作时锅底温度应在</w:t>
            </w:r>
            <w:r>
              <w:rPr>
                <w:rFonts w:asciiTheme="majorEastAsia" w:eastAsiaTheme="majorEastAsia" w:hAnsiTheme="majorEastAsia" w:cstheme="majorEastAsia" w:hint="eastAsia"/>
                <w:sz w:val="18"/>
                <w:szCs w:val="18"/>
              </w:rPr>
              <w:t>220</w:t>
            </w:r>
            <w:r>
              <w:rPr>
                <w:rFonts w:asciiTheme="majorEastAsia" w:eastAsiaTheme="majorEastAsia" w:hAnsiTheme="majorEastAsia" w:cstheme="majorEastAsia" w:hint="eastAsia"/>
                <w:sz w:val="18"/>
                <w:szCs w:val="18"/>
              </w:rPr>
              <w:t>℃～</w:t>
            </w:r>
            <w:r>
              <w:rPr>
                <w:rFonts w:asciiTheme="majorEastAsia" w:eastAsiaTheme="majorEastAsia" w:hAnsiTheme="majorEastAsia" w:cstheme="majorEastAsia" w:hint="eastAsia"/>
                <w:sz w:val="18"/>
                <w:szCs w:val="18"/>
              </w:rPr>
              <w:t>320</w:t>
            </w:r>
            <w:r>
              <w:rPr>
                <w:rFonts w:asciiTheme="majorEastAsia" w:eastAsiaTheme="majorEastAsia" w:hAnsiTheme="majorEastAsia" w:cstheme="majorEastAsia" w:hint="eastAsia"/>
                <w:sz w:val="18"/>
                <w:szCs w:val="18"/>
              </w:rPr>
              <w:t>℃的范围内，且连续</w:t>
            </w:r>
            <w:r>
              <w:rPr>
                <w:rFonts w:asciiTheme="majorEastAsia" w:eastAsiaTheme="majorEastAsia" w:hAnsiTheme="majorEastAsia" w:cstheme="majorEastAsia" w:hint="eastAsia"/>
                <w:sz w:val="18"/>
                <w:szCs w:val="18"/>
              </w:rPr>
              <w:t>5</w:t>
            </w:r>
            <w:r>
              <w:rPr>
                <w:rFonts w:asciiTheme="majorEastAsia" w:eastAsiaTheme="majorEastAsia" w:hAnsiTheme="majorEastAsia" w:cstheme="majorEastAsia" w:hint="eastAsia"/>
                <w:sz w:val="18"/>
                <w:szCs w:val="18"/>
              </w:rPr>
              <w:t>次试验的最高温度和最低温度的差值应≤</w:t>
            </w:r>
            <w:r>
              <w:rPr>
                <w:rFonts w:asciiTheme="majorEastAsia" w:eastAsiaTheme="majorEastAsia" w:hAnsiTheme="majorEastAsia" w:cstheme="majorEastAsia" w:hint="eastAsia"/>
                <w:sz w:val="18"/>
                <w:szCs w:val="18"/>
              </w:rPr>
              <w:t>60</w:t>
            </w:r>
            <w:r>
              <w:rPr>
                <w:rFonts w:asciiTheme="majorEastAsia" w:eastAsiaTheme="majorEastAsia" w:hAnsiTheme="majorEastAsia" w:cstheme="majorEastAsia" w:hint="eastAsia"/>
                <w:sz w:val="18"/>
                <w:szCs w:val="18"/>
              </w:rPr>
              <w:t>℃</w:t>
            </w:r>
          </w:p>
        </w:tc>
        <w:tc>
          <w:tcPr>
            <w:tcW w:w="1868" w:type="dxa"/>
            <w:vAlign w:val="center"/>
          </w:tcPr>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附录</w:t>
            </w:r>
            <w:r>
              <w:rPr>
                <w:rFonts w:asciiTheme="majorEastAsia" w:eastAsiaTheme="majorEastAsia" w:hAnsiTheme="majorEastAsia" w:cstheme="majorEastAsia" w:hint="eastAsia"/>
                <w:sz w:val="18"/>
                <w:szCs w:val="18"/>
              </w:rPr>
              <w:t>C</w:t>
            </w:r>
          </w:p>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防干烧保护功能试验方法</w:t>
            </w:r>
          </w:p>
        </w:tc>
      </w:tr>
      <w:tr w:rsidR="005D689E">
        <w:trPr>
          <w:trHeight w:val="1160"/>
          <w:jc w:val="center"/>
        </w:trPr>
        <w:tc>
          <w:tcPr>
            <w:tcW w:w="416" w:type="dxa"/>
            <w:shd w:val="clear" w:color="auto" w:fill="auto"/>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12</w:t>
            </w:r>
          </w:p>
        </w:tc>
        <w:tc>
          <w:tcPr>
            <w:tcW w:w="741" w:type="dxa"/>
            <w:vMerge/>
            <w:shd w:val="clear" w:color="auto" w:fill="auto"/>
            <w:vAlign w:val="center"/>
          </w:tcPr>
          <w:p w:rsidR="005D689E" w:rsidRDefault="005D689E">
            <w:pPr>
              <w:jc w:val="center"/>
              <w:rPr>
                <w:rFonts w:ascii="宋体" w:hAnsi="宋体" w:cs="宋体"/>
                <w:kern w:val="0"/>
                <w:sz w:val="18"/>
                <w:szCs w:val="18"/>
              </w:rPr>
            </w:pPr>
          </w:p>
        </w:tc>
        <w:tc>
          <w:tcPr>
            <w:tcW w:w="1343" w:type="dxa"/>
            <w:shd w:val="clear" w:color="auto" w:fill="auto"/>
            <w:vAlign w:val="center"/>
          </w:tcPr>
          <w:p w:rsidR="005D689E" w:rsidRDefault="00B06D3C">
            <w:pPr>
              <w:jc w:val="center"/>
              <w:rPr>
                <w:rFonts w:ascii="宋体" w:hAnsi="宋体" w:cs="宋体"/>
                <w:kern w:val="0"/>
                <w:sz w:val="18"/>
                <w:szCs w:val="18"/>
              </w:rPr>
            </w:pPr>
            <w:r>
              <w:rPr>
                <w:rFonts w:ascii="宋体" w:hAnsi="宋体" w:cs="宋体" w:hint="eastAsia"/>
                <w:kern w:val="0"/>
                <w:sz w:val="18"/>
                <w:szCs w:val="18"/>
              </w:rPr>
              <w:t>烟灶联动功能</w:t>
            </w:r>
          </w:p>
        </w:tc>
        <w:tc>
          <w:tcPr>
            <w:tcW w:w="1553" w:type="dxa"/>
            <w:shd w:val="clear" w:color="auto" w:fill="auto"/>
            <w:vAlign w:val="center"/>
          </w:tcPr>
          <w:p w:rsidR="005D689E" w:rsidRDefault="00B06D3C">
            <w:pPr>
              <w:jc w:val="center"/>
              <w:rPr>
                <w:rFonts w:ascii="Times New Roman"/>
                <w:kern w:val="0"/>
                <w:sz w:val="18"/>
                <w:szCs w:val="18"/>
              </w:rPr>
            </w:pPr>
            <w:r>
              <w:rPr>
                <w:rFonts w:ascii="Times New Roman" w:hint="eastAsia"/>
                <w:kern w:val="0"/>
                <w:sz w:val="18"/>
                <w:szCs w:val="18"/>
              </w:rPr>
              <w:t>/</w:t>
            </w:r>
          </w:p>
        </w:tc>
        <w:tc>
          <w:tcPr>
            <w:tcW w:w="3969" w:type="dxa"/>
            <w:shd w:val="clear" w:color="auto" w:fill="auto"/>
            <w:vAlign w:val="center"/>
          </w:tcPr>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烟灶联动控制器应可靠动作，灶具点火成功后烟机应在</w:t>
            </w:r>
            <w:r>
              <w:rPr>
                <w:rFonts w:asciiTheme="majorEastAsia" w:eastAsiaTheme="majorEastAsia" w:hAnsiTheme="majorEastAsia" w:cstheme="majorEastAsia" w:hint="eastAsia"/>
                <w:sz w:val="18"/>
                <w:szCs w:val="18"/>
              </w:rPr>
              <w:t>3s</w:t>
            </w:r>
            <w:r>
              <w:rPr>
                <w:rFonts w:asciiTheme="majorEastAsia" w:eastAsiaTheme="majorEastAsia" w:hAnsiTheme="majorEastAsia" w:cstheme="majorEastAsia" w:hint="eastAsia"/>
                <w:sz w:val="18"/>
                <w:szCs w:val="18"/>
              </w:rPr>
              <w:t>内自动开启，灶具关火后烟机应自动进入关机程序</w:t>
            </w:r>
          </w:p>
        </w:tc>
        <w:tc>
          <w:tcPr>
            <w:tcW w:w="1868" w:type="dxa"/>
            <w:vAlign w:val="center"/>
          </w:tcPr>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附录</w:t>
            </w:r>
            <w:r>
              <w:rPr>
                <w:rFonts w:asciiTheme="majorEastAsia" w:eastAsiaTheme="majorEastAsia" w:hAnsiTheme="majorEastAsia" w:cstheme="majorEastAsia" w:hint="eastAsia"/>
                <w:sz w:val="18"/>
                <w:szCs w:val="18"/>
              </w:rPr>
              <w:t>D</w:t>
            </w:r>
          </w:p>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烟灶联动功能试验方法</w:t>
            </w:r>
          </w:p>
        </w:tc>
      </w:tr>
      <w:tr w:rsidR="005D689E">
        <w:trPr>
          <w:trHeight w:val="1558"/>
          <w:jc w:val="center"/>
        </w:trPr>
        <w:tc>
          <w:tcPr>
            <w:tcW w:w="416" w:type="dxa"/>
            <w:shd w:val="clear" w:color="auto" w:fill="auto"/>
            <w:vAlign w:val="center"/>
          </w:tcPr>
          <w:p w:rsidR="005D689E" w:rsidRDefault="00B06D3C">
            <w:pPr>
              <w:jc w:val="center"/>
              <w:rPr>
                <w:rFonts w:ascii="宋体" w:hAnsi="宋体"/>
                <w:color w:val="000000" w:themeColor="text1"/>
                <w:kern w:val="0"/>
                <w:sz w:val="18"/>
                <w:szCs w:val="18"/>
              </w:rPr>
            </w:pPr>
            <w:r>
              <w:rPr>
                <w:rFonts w:ascii="宋体" w:hAnsi="宋体" w:hint="eastAsia"/>
                <w:color w:val="000000" w:themeColor="text1"/>
                <w:kern w:val="0"/>
                <w:sz w:val="18"/>
                <w:szCs w:val="18"/>
              </w:rPr>
              <w:t>13</w:t>
            </w:r>
          </w:p>
        </w:tc>
        <w:tc>
          <w:tcPr>
            <w:tcW w:w="741" w:type="dxa"/>
            <w:vMerge/>
            <w:shd w:val="clear" w:color="auto" w:fill="auto"/>
            <w:vAlign w:val="center"/>
          </w:tcPr>
          <w:p w:rsidR="005D689E" w:rsidRDefault="005D689E">
            <w:pPr>
              <w:jc w:val="center"/>
              <w:rPr>
                <w:rFonts w:ascii="宋体" w:hAnsi="宋体" w:cs="宋体"/>
                <w:kern w:val="0"/>
                <w:sz w:val="18"/>
                <w:szCs w:val="18"/>
              </w:rPr>
            </w:pPr>
          </w:p>
        </w:tc>
        <w:tc>
          <w:tcPr>
            <w:tcW w:w="1343" w:type="dxa"/>
            <w:shd w:val="clear" w:color="auto" w:fill="auto"/>
            <w:vAlign w:val="center"/>
          </w:tcPr>
          <w:p w:rsidR="005D689E" w:rsidRDefault="00B06D3C">
            <w:pPr>
              <w:jc w:val="center"/>
              <w:rPr>
                <w:rFonts w:ascii="宋体" w:hAnsi="宋体" w:cs="宋体"/>
                <w:kern w:val="0"/>
                <w:sz w:val="18"/>
                <w:szCs w:val="18"/>
              </w:rPr>
            </w:pPr>
            <w:r>
              <w:rPr>
                <w:rFonts w:ascii="宋体" w:hAnsi="宋体" w:cs="宋体" w:hint="eastAsia"/>
                <w:kern w:val="0"/>
                <w:sz w:val="18"/>
                <w:szCs w:val="18"/>
              </w:rPr>
              <w:t>定时关火功能</w:t>
            </w:r>
          </w:p>
        </w:tc>
        <w:tc>
          <w:tcPr>
            <w:tcW w:w="1553" w:type="dxa"/>
            <w:shd w:val="clear" w:color="auto" w:fill="auto"/>
            <w:vAlign w:val="center"/>
          </w:tcPr>
          <w:p w:rsidR="005D689E" w:rsidRDefault="00B06D3C">
            <w:pPr>
              <w:jc w:val="center"/>
              <w:rPr>
                <w:rFonts w:ascii="Times New Roman"/>
                <w:kern w:val="0"/>
                <w:sz w:val="18"/>
                <w:szCs w:val="18"/>
              </w:rPr>
            </w:pPr>
            <w:r>
              <w:rPr>
                <w:rFonts w:ascii="Times New Roman" w:hint="eastAsia"/>
                <w:kern w:val="0"/>
                <w:sz w:val="18"/>
                <w:szCs w:val="18"/>
              </w:rPr>
              <w:t>/</w:t>
            </w:r>
          </w:p>
        </w:tc>
        <w:tc>
          <w:tcPr>
            <w:tcW w:w="3969" w:type="dxa"/>
            <w:shd w:val="clear" w:color="auto" w:fill="auto"/>
            <w:vAlign w:val="center"/>
          </w:tcPr>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定时关火功能控制器应可靠动作，系统到达设置的定时关火时间后，燃气灶中的气路电磁阀自动关断，灶具自动关火，定时时间偏差不超过±</w:t>
            </w:r>
            <w:r>
              <w:rPr>
                <w:rFonts w:asciiTheme="majorEastAsia" w:eastAsiaTheme="majorEastAsia" w:hAnsiTheme="majorEastAsia" w:cstheme="majorEastAsia" w:hint="eastAsia"/>
                <w:sz w:val="18"/>
                <w:szCs w:val="18"/>
              </w:rPr>
              <w:t>5%</w:t>
            </w:r>
          </w:p>
        </w:tc>
        <w:tc>
          <w:tcPr>
            <w:tcW w:w="1868" w:type="dxa"/>
            <w:vAlign w:val="center"/>
          </w:tcPr>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附录</w:t>
            </w:r>
            <w:r>
              <w:rPr>
                <w:rFonts w:asciiTheme="majorEastAsia" w:eastAsiaTheme="majorEastAsia" w:hAnsiTheme="majorEastAsia" w:cstheme="majorEastAsia" w:hint="eastAsia"/>
                <w:sz w:val="18"/>
                <w:szCs w:val="18"/>
              </w:rPr>
              <w:t>E</w:t>
            </w:r>
          </w:p>
          <w:p w:rsidR="005D689E" w:rsidRDefault="00B06D3C">
            <w:pPr>
              <w:jc w:val="left"/>
              <w:rPr>
                <w:rFonts w:asciiTheme="majorEastAsia" w:eastAsiaTheme="majorEastAsia" w:hAnsiTheme="majorEastAsia" w:cstheme="majorEastAsia"/>
                <w:sz w:val="18"/>
                <w:szCs w:val="18"/>
              </w:rPr>
            </w:pPr>
            <w:r>
              <w:rPr>
                <w:rFonts w:asciiTheme="majorEastAsia" w:eastAsiaTheme="majorEastAsia" w:hAnsiTheme="majorEastAsia" w:cstheme="majorEastAsia" w:hint="eastAsia"/>
                <w:sz w:val="18"/>
                <w:szCs w:val="18"/>
              </w:rPr>
              <w:t>定时关火功能试验方法</w:t>
            </w:r>
          </w:p>
        </w:tc>
      </w:tr>
    </w:tbl>
    <w:p w:rsidR="005D689E" w:rsidRDefault="00B06D3C">
      <w:pPr>
        <w:pStyle w:val="TableParagraph"/>
        <w:spacing w:beforeLines="100" w:before="312" w:afterLines="100" w:after="312"/>
        <w:rPr>
          <w:rFonts w:ascii="黑体" w:eastAsia="黑体" w:hAnsi="黑体" w:cs="Times New Roman"/>
          <w:sz w:val="21"/>
          <w:szCs w:val="21"/>
          <w:lang w:eastAsia="zh-CN"/>
        </w:rPr>
      </w:pPr>
      <w:r>
        <w:rPr>
          <w:rFonts w:ascii="黑体" w:eastAsia="黑体" w:hAnsi="黑体" w:cs="Times New Roman" w:hint="eastAsia"/>
          <w:sz w:val="21"/>
          <w:szCs w:val="21"/>
          <w:lang w:eastAsia="zh-CN"/>
        </w:rPr>
        <w:t>6</w:t>
      </w:r>
      <w:r>
        <w:rPr>
          <w:rFonts w:ascii="黑体" w:eastAsia="黑体" w:hAnsi="黑体" w:cs="Times New Roman" w:hint="eastAsia"/>
          <w:sz w:val="21"/>
          <w:szCs w:val="21"/>
          <w:lang w:eastAsia="zh-CN"/>
        </w:rPr>
        <w:t>评价方法及等级划分</w:t>
      </w:r>
    </w:p>
    <w:p w:rsidR="005D689E" w:rsidRDefault="00B06D3C">
      <w:pPr>
        <w:jc w:val="left"/>
        <w:rPr>
          <w:rFonts w:asciiTheme="majorEastAsia" w:eastAsiaTheme="majorEastAsia" w:hAnsiTheme="majorEastAsia"/>
        </w:rPr>
      </w:pPr>
      <w:r w:rsidRPr="001F0428">
        <w:rPr>
          <w:rFonts w:hint="eastAsia"/>
        </w:rPr>
        <w:t>本标准采用指标符合性评价的方法。“共生优品”</w:t>
      </w:r>
      <w:r w:rsidRPr="001F0428">
        <w:t xml:space="preserve"> </w:t>
      </w:r>
      <w:r w:rsidRPr="001F0428">
        <w:rPr>
          <w:rFonts w:hint="eastAsia"/>
        </w:rPr>
        <w:t>产品应同时满足基本要求和评价指标中性能指标（必选）的要求，性能指标（可选）可根据产品的具体情况进行要求。对于</w:t>
      </w:r>
      <w:r>
        <w:rPr>
          <w:rFonts w:hint="eastAsia"/>
        </w:rPr>
        <w:t>性能指标（可选）中的防干烧保护功能、烟灶联动功能和定时关火功能，</w:t>
      </w:r>
      <w:r>
        <w:rPr>
          <w:rFonts w:asciiTheme="majorEastAsia" w:eastAsiaTheme="majorEastAsia" w:hAnsiTheme="majorEastAsia" w:hint="eastAsia"/>
        </w:rPr>
        <w:t>如所有灶眼均具有指标所述功能，则所有灶眼所述功能均需符合指标要求，如仅部分灶眼具有指标所述功能，则仅考核具备所述功能的灶眼。</w:t>
      </w:r>
    </w:p>
    <w:p w:rsidR="005D689E" w:rsidRDefault="005D689E">
      <w:pPr>
        <w:pStyle w:val="afd"/>
        <w:jc w:val="left"/>
        <w:rPr>
          <w:rFonts w:asciiTheme="majorEastAsia" w:eastAsiaTheme="majorEastAsia" w:hAnsiTheme="majorEastAsia" w:cstheme="majorEastAsia"/>
          <w:bCs/>
          <w:color w:val="000000" w:themeColor="text1"/>
          <w:szCs w:val="22"/>
        </w:rPr>
      </w:pPr>
    </w:p>
    <w:p w:rsidR="005D689E" w:rsidRDefault="005D689E">
      <w:pPr>
        <w:pStyle w:val="afd"/>
        <w:jc w:val="left"/>
        <w:rPr>
          <w:rFonts w:asciiTheme="majorEastAsia" w:eastAsiaTheme="majorEastAsia" w:hAnsiTheme="majorEastAsia" w:cstheme="majorEastAsia"/>
          <w:bCs/>
          <w:color w:val="000000" w:themeColor="text1"/>
          <w:szCs w:val="22"/>
        </w:rPr>
      </w:pPr>
    </w:p>
    <w:p w:rsidR="005D689E" w:rsidRDefault="00B06D3C">
      <w:pPr>
        <w:pStyle w:val="afd"/>
        <w:jc w:val="left"/>
      </w:pPr>
      <w:r>
        <w:rPr>
          <w:noProof/>
        </w:rPr>
        <mc:AlternateContent>
          <mc:Choice Requires="wps">
            <w:drawing>
              <wp:anchor distT="0" distB="0" distL="114300" distR="114300" simplePos="0" relativeHeight="251665408" behindDoc="0" locked="0" layoutInCell="1" allowOverlap="1">
                <wp:simplePos x="0" y="0"/>
                <wp:positionH relativeFrom="column">
                  <wp:posOffset>1901825</wp:posOffset>
                </wp:positionH>
                <wp:positionV relativeFrom="paragraph">
                  <wp:posOffset>305435</wp:posOffset>
                </wp:positionV>
                <wp:extent cx="1421765"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1717" cy="0"/>
                        </a:xfrm>
                        <a:prstGeom prst="line">
                          <a:avLst/>
                        </a:prstGeom>
                        <a:noFill/>
                        <a:ln w="9525">
                          <a:solidFill>
                            <a:srgbClr val="000000"/>
                          </a:solidFill>
                          <a:round/>
                        </a:ln>
                        <a:effectLst/>
                      </wps:spPr>
                      <wps:bodyPr/>
                    </wps:wsp>
                  </a:graphicData>
                </a:graphic>
              </wp:anchor>
            </w:drawing>
          </mc:Choice>
          <mc:Fallback>
            <w:pict>
              <v:line w14:anchorId="3C8E13A3" id="Line 5" o:spid="_x0000_s1026" style="position:absolute;left:0;text-align:left;flip:y;z-index:251665408;visibility:visible;mso-wrap-style:square;mso-wrap-distance-left:9pt;mso-wrap-distance-top:0;mso-wrap-distance-right:9pt;mso-wrap-distance-bottom:0;mso-position-horizontal:absolute;mso-position-horizontal-relative:text;mso-position-vertical:absolute;mso-position-vertical-relative:text" from="149.75pt,24.05pt" to="261.7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"/>
            </w:pict>
          </mc:Fallback>
        </mc:AlternateContent>
      </w:r>
    </w:p>
    <w:p w:rsidR="005D689E" w:rsidRDefault="005D689E">
      <w:pPr>
        <w:pStyle w:val="afd"/>
        <w:jc w:val="left"/>
      </w:pPr>
    </w:p>
    <w:p w:rsidR="005D689E" w:rsidRDefault="005D689E">
      <w:pPr>
        <w:pStyle w:val="afd"/>
        <w:jc w:val="left"/>
      </w:pPr>
    </w:p>
    <w:p w:rsidR="005D689E" w:rsidRDefault="005D689E">
      <w:pPr>
        <w:pStyle w:val="af0"/>
        <w:rPr>
          <w:rFonts w:asciiTheme="majorEastAsia" w:hAnsiTheme="majorEastAsia"/>
          <w:sz w:val="21"/>
          <w:szCs w:val="21"/>
        </w:rPr>
      </w:pPr>
    </w:p>
    <w:p w:rsidR="005D689E" w:rsidRDefault="005D689E">
      <w:pPr>
        <w:pStyle w:val="af0"/>
        <w:rPr>
          <w:rFonts w:asciiTheme="majorEastAsia" w:hAnsiTheme="majorEastAsia"/>
          <w:sz w:val="21"/>
          <w:szCs w:val="21"/>
        </w:rPr>
      </w:pPr>
    </w:p>
    <w:p w:rsidR="005D689E" w:rsidRDefault="005D689E">
      <w:pPr>
        <w:pStyle w:val="af0"/>
        <w:rPr>
          <w:rFonts w:asciiTheme="majorEastAsia" w:hAnsiTheme="majorEastAsia"/>
          <w:sz w:val="21"/>
          <w:szCs w:val="21"/>
        </w:rPr>
      </w:pPr>
    </w:p>
    <w:p w:rsidR="005D689E" w:rsidRDefault="005D689E">
      <w:pPr>
        <w:pStyle w:val="af0"/>
        <w:rPr>
          <w:rFonts w:asciiTheme="majorEastAsia" w:hAnsiTheme="majorEastAsia"/>
          <w:sz w:val="21"/>
          <w:szCs w:val="21"/>
        </w:rPr>
      </w:pPr>
    </w:p>
    <w:p w:rsidR="005D689E" w:rsidRDefault="00B06D3C">
      <w:pPr>
        <w:pStyle w:val="af0"/>
        <w:rPr>
          <w:rFonts w:asciiTheme="majorEastAsia" w:hAnsiTheme="majorEastAsia"/>
          <w:sz w:val="21"/>
          <w:szCs w:val="21"/>
        </w:rPr>
      </w:pPr>
      <w:r>
        <w:rPr>
          <w:rFonts w:asciiTheme="majorEastAsia" w:hAnsiTheme="majorEastAsia" w:hint="eastAsia"/>
          <w:sz w:val="21"/>
          <w:szCs w:val="21"/>
        </w:rPr>
        <w:lastRenderedPageBreak/>
        <w:t>附录</w:t>
      </w:r>
      <w:r>
        <w:rPr>
          <w:rFonts w:asciiTheme="majorEastAsia" w:hAnsiTheme="majorEastAsia" w:hint="eastAsia"/>
          <w:sz w:val="21"/>
          <w:szCs w:val="21"/>
        </w:rPr>
        <w:t>A</w:t>
      </w:r>
    </w:p>
    <w:p w:rsidR="005D689E" w:rsidRDefault="00B06D3C">
      <w:pPr>
        <w:pStyle w:val="af0"/>
        <w:rPr>
          <w:rFonts w:asciiTheme="majorEastAsia" w:hAnsiTheme="majorEastAsia"/>
          <w:sz w:val="21"/>
          <w:szCs w:val="21"/>
        </w:rPr>
      </w:pPr>
      <w:r>
        <w:rPr>
          <w:rFonts w:asciiTheme="majorEastAsia" w:hAnsiTheme="majorEastAsia" w:hint="eastAsia"/>
          <w:sz w:val="21"/>
          <w:szCs w:val="21"/>
        </w:rPr>
        <w:t>火焰稳定性试验方法</w:t>
      </w:r>
    </w:p>
    <w:p w:rsidR="005D689E" w:rsidRDefault="005D689E">
      <w:pPr>
        <w:ind w:firstLineChars="202" w:firstLine="424"/>
      </w:pPr>
    </w:p>
    <w:p w:rsidR="005D689E" w:rsidRDefault="00B06D3C">
      <w:pPr>
        <w:rPr>
          <w:rFonts w:ascii="黑体" w:eastAsia="黑体"/>
        </w:rPr>
      </w:pPr>
      <w:r>
        <w:rPr>
          <w:rFonts w:ascii="黑体" w:eastAsia="黑体" w:hint="eastAsia"/>
        </w:rPr>
        <w:t>A.1</w:t>
      </w:r>
      <w:r>
        <w:rPr>
          <w:rFonts w:ascii="黑体" w:eastAsia="黑体" w:hint="eastAsia"/>
        </w:rPr>
        <w:t>试验条件和试验状态</w:t>
      </w:r>
    </w:p>
    <w:p w:rsidR="005D689E" w:rsidRDefault="00B06D3C">
      <w:pPr>
        <w:pStyle w:val="afc"/>
        <w:rPr>
          <w:rFonts w:ascii="宋体" w:hAnsi="宋体"/>
        </w:rPr>
      </w:pPr>
      <w:r>
        <w:rPr>
          <w:rFonts w:hint="eastAsia"/>
        </w:rPr>
        <w:t>试验条件和试验状态应符合</w:t>
      </w:r>
      <w:r>
        <w:t>GB 16410—20</w:t>
      </w:r>
      <w:r>
        <w:rPr>
          <w:rFonts w:hint="eastAsia"/>
        </w:rPr>
        <w:t>20</w:t>
      </w:r>
      <w:r>
        <w:rPr>
          <w:rFonts w:hint="eastAsia"/>
        </w:rPr>
        <w:t>中</w:t>
      </w:r>
      <w:r>
        <w:t>6.1</w:t>
      </w:r>
      <w:r>
        <w:rPr>
          <w:rFonts w:hint="eastAsia"/>
        </w:rPr>
        <w:t>～</w:t>
      </w:r>
      <w:r>
        <w:t>6.5</w:t>
      </w:r>
      <w:r>
        <w:rPr>
          <w:rFonts w:hint="eastAsia"/>
        </w:rPr>
        <w:t>的相关要求，</w:t>
      </w:r>
      <w:r>
        <w:rPr>
          <w:rFonts w:ascii="宋体" w:hAnsi="宋体" w:hint="eastAsia"/>
        </w:rPr>
        <w:t>同时需满足以下要求：</w:t>
      </w:r>
    </w:p>
    <w:p w:rsidR="005D689E" w:rsidRDefault="00B06D3C">
      <w:pPr>
        <w:pStyle w:val="1"/>
        <w:numPr>
          <w:ilvl w:val="0"/>
          <w:numId w:val="2"/>
        </w:numPr>
        <w:ind w:firstLineChars="0"/>
        <w:rPr>
          <w:rFonts w:ascii="宋体" w:hAnsi="宋体"/>
        </w:rPr>
      </w:pPr>
      <w:r>
        <w:rPr>
          <w:rFonts w:ascii="宋体" w:hAnsi="宋体" w:hint="eastAsia"/>
        </w:rPr>
        <w:t>使用燃气条件：</w:t>
      </w:r>
      <w:r>
        <w:rPr>
          <w:rFonts w:ascii="宋体" w:hAnsi="宋体" w:hint="eastAsia"/>
        </w:rPr>
        <w:t>0</w:t>
      </w:r>
      <w:r>
        <w:rPr>
          <w:rFonts w:ascii="宋体" w:hAnsi="宋体"/>
        </w:rPr>
        <w:t>-2</w:t>
      </w:r>
      <w:r>
        <w:rPr>
          <w:rFonts w:ascii="宋体" w:hAnsi="宋体"/>
        </w:rPr>
        <w:t>；</w:t>
      </w:r>
    </w:p>
    <w:p w:rsidR="005D689E" w:rsidRDefault="00B06D3C">
      <w:pPr>
        <w:pStyle w:val="afc"/>
        <w:ind w:left="426" w:firstLineChars="0" w:firstLine="0"/>
        <w:rPr>
          <w:rFonts w:ascii="宋体" w:hAnsi="宋体"/>
        </w:rPr>
      </w:pPr>
      <w:r>
        <w:rPr>
          <w:rFonts w:ascii="宋体" w:hAnsi="宋体" w:hint="eastAsia"/>
        </w:rPr>
        <w:t>2</w:t>
      </w:r>
      <w:r>
        <w:rPr>
          <w:rFonts w:ascii="宋体" w:hAnsi="宋体" w:hint="eastAsia"/>
        </w:rPr>
        <w:t>、试验用锅：</w:t>
      </w:r>
      <w:r>
        <w:rPr>
          <w:rFonts w:ascii="宋体" w:hAnsi="宋体" w:hint="eastAsia"/>
        </w:rPr>
        <w:t>GB16410</w:t>
      </w:r>
      <w:r>
        <w:rPr>
          <w:rFonts w:ascii="宋体" w:hAnsi="宋体" w:hint="eastAsia"/>
        </w:rPr>
        <w:t>中所规定的试验用锅（下限锅）。</w:t>
      </w:r>
    </w:p>
    <w:p w:rsidR="005D689E" w:rsidRDefault="005D689E">
      <w:pPr>
        <w:pStyle w:val="afd"/>
        <w:jc w:val="left"/>
      </w:pPr>
    </w:p>
    <w:p w:rsidR="005D689E" w:rsidRDefault="00B06D3C">
      <w:pPr>
        <w:pStyle w:val="afd"/>
        <w:ind w:leftChars="-17" w:hangingChars="17" w:hanging="36"/>
        <w:jc w:val="left"/>
        <w:rPr>
          <w:rFonts w:ascii="黑体" w:eastAsia="黑体"/>
          <w:szCs w:val="21"/>
        </w:rPr>
      </w:pPr>
      <w:r>
        <w:rPr>
          <w:rFonts w:ascii="黑体" w:eastAsia="黑体" w:hint="eastAsia"/>
        </w:rPr>
        <w:t xml:space="preserve">A.2  </w:t>
      </w:r>
      <w:r>
        <w:rPr>
          <w:rFonts w:ascii="黑体" w:eastAsia="黑体" w:hint="eastAsia"/>
        </w:rPr>
        <w:t>试验方法</w:t>
      </w:r>
    </w:p>
    <w:p w:rsidR="005D689E" w:rsidRDefault="00B06D3C">
      <w:pPr>
        <w:pStyle w:val="afd"/>
        <w:jc w:val="left"/>
        <w:rPr>
          <w:szCs w:val="21"/>
        </w:rPr>
      </w:pPr>
      <w:r>
        <w:rPr>
          <w:rFonts w:hint="eastAsia"/>
          <w:szCs w:val="21"/>
        </w:rPr>
        <w:t>将气密性测试合格的嵌入式家用燃气灶具</w:t>
      </w:r>
      <w:proofErr w:type="gramStart"/>
      <w:r>
        <w:rPr>
          <w:rFonts w:hint="eastAsia"/>
          <w:szCs w:val="21"/>
        </w:rPr>
        <w:t>嵌</w:t>
      </w:r>
      <w:proofErr w:type="gramEnd"/>
      <w:r>
        <w:rPr>
          <w:rFonts w:hint="eastAsia"/>
          <w:szCs w:val="21"/>
        </w:rPr>
        <w:t>装入带有对开柜门的橱柜（</w:t>
      </w:r>
      <w:r>
        <w:rPr>
          <w:rFonts w:hint="eastAsia"/>
          <w:szCs w:val="21"/>
        </w:rPr>
        <w:t>橱柜尺寸：</w:t>
      </w:r>
      <w:r>
        <w:rPr>
          <w:rFonts w:hint="eastAsia"/>
          <w:szCs w:val="21"/>
        </w:rPr>
        <w:t>长</w:t>
      </w:r>
      <w:r>
        <w:rPr>
          <w:rFonts w:hint="eastAsia"/>
          <w:szCs w:val="21"/>
        </w:rPr>
        <w:t>800*</w:t>
      </w:r>
      <w:r>
        <w:rPr>
          <w:rFonts w:hint="eastAsia"/>
          <w:szCs w:val="21"/>
        </w:rPr>
        <w:t>宽</w:t>
      </w:r>
      <w:r>
        <w:rPr>
          <w:rFonts w:hint="eastAsia"/>
          <w:szCs w:val="21"/>
        </w:rPr>
        <w:t>600*</w:t>
      </w:r>
      <w:r>
        <w:rPr>
          <w:rFonts w:hint="eastAsia"/>
          <w:szCs w:val="21"/>
        </w:rPr>
        <w:t>高</w:t>
      </w:r>
      <w:r>
        <w:rPr>
          <w:rFonts w:hint="eastAsia"/>
          <w:szCs w:val="21"/>
        </w:rPr>
        <w:t>800</w:t>
      </w:r>
      <w:r>
        <w:rPr>
          <w:rFonts w:hint="eastAsia"/>
          <w:szCs w:val="21"/>
        </w:rPr>
        <w:t>，</w:t>
      </w:r>
      <w:r>
        <w:rPr>
          <w:rFonts w:hint="eastAsia"/>
          <w:szCs w:val="21"/>
        </w:rPr>
        <w:t>橱柜需开有与大气相通的</w:t>
      </w:r>
      <w:r>
        <w:rPr>
          <w:rFonts w:hint="eastAsia"/>
          <w:szCs w:val="21"/>
        </w:rPr>
        <w:t>100cm</w:t>
      </w:r>
      <w:r>
        <w:rPr>
          <w:rFonts w:hint="eastAsia"/>
          <w:szCs w:val="21"/>
        </w:rPr>
        <w:t>²的开孔</w:t>
      </w:r>
      <w:r>
        <w:rPr>
          <w:rFonts w:hint="eastAsia"/>
          <w:szCs w:val="21"/>
        </w:rPr>
        <w:t>，其余密封</w:t>
      </w:r>
      <w:r>
        <w:rPr>
          <w:rFonts w:hint="eastAsia"/>
          <w:szCs w:val="21"/>
        </w:rPr>
        <w:t>），使用</w:t>
      </w:r>
      <w:r>
        <w:rPr>
          <w:szCs w:val="21"/>
        </w:rPr>
        <w:t>“</w:t>
      </w:r>
      <w:r>
        <w:rPr>
          <w:szCs w:val="21"/>
        </w:rPr>
        <w:t>0-2</w:t>
      </w:r>
      <w:r>
        <w:rPr>
          <w:szCs w:val="21"/>
        </w:rPr>
        <w:t>”</w:t>
      </w:r>
      <w:r>
        <w:rPr>
          <w:rFonts w:hint="eastAsia"/>
          <w:szCs w:val="21"/>
        </w:rPr>
        <w:t>试验气，采用</w:t>
      </w:r>
      <w:r>
        <w:rPr>
          <w:szCs w:val="21"/>
        </w:rPr>
        <w:t>GB 16410</w:t>
      </w:r>
      <w:r>
        <w:rPr>
          <w:rFonts w:hint="eastAsia"/>
          <w:szCs w:val="21"/>
        </w:rPr>
        <w:t>所规定的试验用锅（下限锅）并加入对应水量，点燃燃烧器并调至最小火位置，待燃烧稳定或</w:t>
      </w:r>
      <w:r>
        <w:rPr>
          <w:rFonts w:hint="eastAsia"/>
          <w:szCs w:val="21"/>
        </w:rPr>
        <w:t>5min</w:t>
      </w:r>
      <w:r>
        <w:rPr>
          <w:rFonts w:hint="eastAsia"/>
          <w:szCs w:val="21"/>
        </w:rPr>
        <w:t>后，以正常速度（约</w:t>
      </w:r>
      <w:r>
        <w:rPr>
          <w:rFonts w:hint="eastAsia"/>
          <w:szCs w:val="21"/>
        </w:rPr>
        <w:t>1s</w:t>
      </w:r>
      <w:r>
        <w:rPr>
          <w:rFonts w:hint="eastAsia"/>
          <w:szCs w:val="21"/>
        </w:rPr>
        <w:t>）开启和关闭柜门，开门和闭门之间间隔</w:t>
      </w:r>
      <w:r>
        <w:rPr>
          <w:rFonts w:hint="eastAsia"/>
          <w:szCs w:val="21"/>
        </w:rPr>
        <w:t>15s</w:t>
      </w:r>
      <w:r>
        <w:rPr>
          <w:rFonts w:hint="eastAsia"/>
          <w:szCs w:val="21"/>
        </w:rPr>
        <w:t>，分别测试左边和右边柜门。连续测试</w:t>
      </w:r>
      <w:r>
        <w:rPr>
          <w:rFonts w:hint="eastAsia"/>
          <w:szCs w:val="21"/>
        </w:rPr>
        <w:t>3</w:t>
      </w:r>
      <w:r>
        <w:rPr>
          <w:rFonts w:hint="eastAsia"/>
          <w:szCs w:val="21"/>
        </w:rPr>
        <w:t>次，目视检查燃烧情况。每个灶眼单独测试。</w:t>
      </w:r>
    </w:p>
    <w:p w:rsidR="005D689E" w:rsidRDefault="005D689E">
      <w:pPr>
        <w:pStyle w:val="afd"/>
        <w:jc w:val="left"/>
        <w:rPr>
          <w:szCs w:val="21"/>
        </w:rPr>
      </w:pPr>
    </w:p>
    <w:p w:rsidR="005D689E" w:rsidRDefault="00B06D3C">
      <w:pPr>
        <w:widowControl/>
        <w:spacing w:line="240" w:lineRule="auto"/>
        <w:jc w:val="left"/>
        <w:rPr>
          <w:rFonts w:asciiTheme="majorEastAsia" w:hAnsiTheme="majorEastAsia"/>
        </w:rPr>
      </w:pPr>
      <w:r>
        <w:br w:type="page"/>
      </w:r>
    </w:p>
    <w:p w:rsidR="005D689E" w:rsidRDefault="00B06D3C">
      <w:pPr>
        <w:pStyle w:val="af0"/>
        <w:rPr>
          <w:rFonts w:asciiTheme="majorEastAsia" w:hAnsiTheme="majorEastAsia"/>
          <w:sz w:val="21"/>
          <w:szCs w:val="21"/>
        </w:rPr>
      </w:pPr>
      <w:r>
        <w:rPr>
          <w:rFonts w:asciiTheme="majorEastAsia" w:hAnsiTheme="majorEastAsia" w:hint="eastAsia"/>
          <w:sz w:val="21"/>
          <w:szCs w:val="21"/>
        </w:rPr>
        <w:lastRenderedPageBreak/>
        <w:t>附录</w:t>
      </w:r>
      <w:r>
        <w:rPr>
          <w:rFonts w:asciiTheme="majorEastAsia" w:hAnsiTheme="majorEastAsia" w:hint="eastAsia"/>
          <w:sz w:val="21"/>
          <w:szCs w:val="21"/>
        </w:rPr>
        <w:t>B</w:t>
      </w:r>
    </w:p>
    <w:p w:rsidR="005D689E" w:rsidRDefault="00B06D3C">
      <w:pPr>
        <w:pStyle w:val="af0"/>
        <w:rPr>
          <w:rFonts w:asciiTheme="majorEastAsia" w:hAnsiTheme="majorEastAsia"/>
          <w:sz w:val="21"/>
          <w:szCs w:val="21"/>
        </w:rPr>
      </w:pPr>
      <w:r>
        <w:rPr>
          <w:rFonts w:asciiTheme="majorEastAsia" w:hAnsiTheme="majorEastAsia" w:hint="eastAsia"/>
          <w:sz w:val="21"/>
          <w:szCs w:val="21"/>
        </w:rPr>
        <w:t>抗风性能试验方法</w:t>
      </w:r>
    </w:p>
    <w:p w:rsidR="005D689E" w:rsidRDefault="005D689E">
      <w:pPr>
        <w:ind w:firstLineChars="202" w:firstLine="424"/>
      </w:pPr>
    </w:p>
    <w:p w:rsidR="005D689E" w:rsidRDefault="00B06D3C">
      <w:pPr>
        <w:rPr>
          <w:rFonts w:ascii="黑体" w:eastAsia="黑体"/>
        </w:rPr>
      </w:pPr>
      <w:r>
        <w:rPr>
          <w:rFonts w:ascii="黑体" w:eastAsia="黑体" w:hint="eastAsia"/>
        </w:rPr>
        <w:t>B.1</w:t>
      </w:r>
      <w:r>
        <w:rPr>
          <w:rFonts w:ascii="黑体" w:eastAsia="黑体" w:hint="eastAsia"/>
        </w:rPr>
        <w:t>试验条件和试验状态</w:t>
      </w:r>
    </w:p>
    <w:p w:rsidR="005D689E" w:rsidRDefault="00B06D3C">
      <w:pPr>
        <w:pStyle w:val="afc"/>
        <w:rPr>
          <w:rFonts w:ascii="宋体" w:hAnsi="宋体"/>
        </w:rPr>
      </w:pPr>
      <w:r>
        <w:rPr>
          <w:rFonts w:hint="eastAsia"/>
        </w:rPr>
        <w:t>试验条件和试验状态应符合</w:t>
      </w:r>
      <w:r>
        <w:t>GB 16410—20</w:t>
      </w:r>
      <w:r>
        <w:rPr>
          <w:rFonts w:hint="eastAsia"/>
        </w:rPr>
        <w:t>20</w:t>
      </w:r>
      <w:r>
        <w:rPr>
          <w:rFonts w:hint="eastAsia"/>
        </w:rPr>
        <w:t>中</w:t>
      </w:r>
      <w:r>
        <w:t>6.1</w:t>
      </w:r>
      <w:r>
        <w:rPr>
          <w:rFonts w:hint="eastAsia"/>
        </w:rPr>
        <w:t>～</w:t>
      </w:r>
      <w:r>
        <w:t>6.5</w:t>
      </w:r>
      <w:r>
        <w:rPr>
          <w:rFonts w:hint="eastAsia"/>
        </w:rPr>
        <w:t>的相关要求，</w:t>
      </w:r>
      <w:r>
        <w:rPr>
          <w:rFonts w:ascii="宋体" w:hAnsi="宋体" w:hint="eastAsia"/>
        </w:rPr>
        <w:t>同时需满足以下要求：</w:t>
      </w:r>
    </w:p>
    <w:p w:rsidR="005D689E" w:rsidRDefault="00B06D3C" w:rsidP="001F0428">
      <w:pPr>
        <w:pStyle w:val="1"/>
        <w:ind w:left="424" w:firstLineChars="0" w:firstLine="0"/>
        <w:rPr>
          <w:rFonts w:ascii="宋体" w:hAnsi="宋体"/>
        </w:rPr>
      </w:pPr>
      <w:r>
        <w:rPr>
          <w:rFonts w:ascii="宋体" w:hAnsi="宋体" w:hint="eastAsia"/>
        </w:rPr>
        <w:t>1</w:t>
      </w:r>
      <w:r>
        <w:rPr>
          <w:rFonts w:ascii="宋体" w:hAnsi="宋体" w:hint="eastAsia"/>
        </w:rPr>
        <w:t>、</w:t>
      </w:r>
      <w:r>
        <w:rPr>
          <w:rFonts w:ascii="宋体" w:hAnsi="宋体" w:hint="eastAsia"/>
        </w:rPr>
        <w:t>使用燃气条件：</w:t>
      </w:r>
      <w:r>
        <w:rPr>
          <w:rFonts w:ascii="宋体" w:hAnsi="宋体" w:hint="eastAsia"/>
        </w:rPr>
        <w:t>3-2</w:t>
      </w:r>
      <w:r>
        <w:rPr>
          <w:rFonts w:ascii="宋体" w:hAnsi="宋体"/>
        </w:rPr>
        <w:t>；</w:t>
      </w:r>
    </w:p>
    <w:p w:rsidR="005D689E" w:rsidRDefault="00B06D3C">
      <w:pPr>
        <w:pStyle w:val="afc"/>
        <w:ind w:left="426" w:firstLineChars="0" w:firstLine="0"/>
        <w:rPr>
          <w:rFonts w:ascii="宋体" w:hAnsi="宋体"/>
        </w:rPr>
      </w:pPr>
      <w:r>
        <w:rPr>
          <w:rFonts w:ascii="宋体" w:hAnsi="宋体" w:hint="eastAsia"/>
        </w:rPr>
        <w:t>2</w:t>
      </w:r>
      <w:r>
        <w:rPr>
          <w:rFonts w:ascii="宋体" w:hAnsi="宋体" w:hint="eastAsia"/>
        </w:rPr>
        <w:t>、试验用锅：</w:t>
      </w:r>
      <w:r>
        <w:rPr>
          <w:rFonts w:ascii="宋体" w:hAnsi="宋体" w:hint="eastAsia"/>
        </w:rPr>
        <w:t>GB16410</w:t>
      </w:r>
      <w:r>
        <w:rPr>
          <w:rFonts w:ascii="宋体" w:hAnsi="宋体" w:hint="eastAsia"/>
        </w:rPr>
        <w:t>中所规定的试验用锅（下限锅）。</w:t>
      </w:r>
    </w:p>
    <w:p w:rsidR="005D689E" w:rsidRDefault="005D689E">
      <w:pPr>
        <w:pStyle w:val="afd"/>
        <w:jc w:val="left"/>
      </w:pPr>
    </w:p>
    <w:p w:rsidR="005D689E" w:rsidRDefault="00B06D3C">
      <w:pPr>
        <w:pStyle w:val="afd"/>
        <w:ind w:leftChars="-17" w:hangingChars="17" w:hanging="36"/>
        <w:jc w:val="left"/>
        <w:rPr>
          <w:rFonts w:ascii="黑体" w:eastAsia="黑体"/>
          <w:szCs w:val="21"/>
        </w:rPr>
      </w:pPr>
      <w:r>
        <w:rPr>
          <w:rFonts w:ascii="黑体" w:eastAsia="黑体" w:hint="eastAsia"/>
        </w:rPr>
        <w:t xml:space="preserve">B.2  </w:t>
      </w:r>
      <w:r>
        <w:rPr>
          <w:rFonts w:ascii="黑体" w:eastAsia="黑体" w:hint="eastAsia"/>
        </w:rPr>
        <w:t>试验方法</w:t>
      </w:r>
    </w:p>
    <w:p w:rsidR="005D689E" w:rsidRDefault="00B06D3C">
      <w:pPr>
        <w:pStyle w:val="afd"/>
        <w:jc w:val="left"/>
        <w:rPr>
          <w:szCs w:val="21"/>
        </w:rPr>
      </w:pPr>
      <w:r>
        <w:rPr>
          <w:rFonts w:hint="eastAsia"/>
          <w:szCs w:val="21"/>
        </w:rPr>
        <w:t>使用</w:t>
      </w:r>
      <w:r>
        <w:rPr>
          <w:szCs w:val="21"/>
        </w:rPr>
        <w:t>“</w:t>
      </w:r>
      <w:r>
        <w:rPr>
          <w:rFonts w:hint="eastAsia"/>
          <w:szCs w:val="21"/>
        </w:rPr>
        <w:t>3</w:t>
      </w:r>
      <w:r>
        <w:rPr>
          <w:szCs w:val="21"/>
        </w:rPr>
        <w:t>-2</w:t>
      </w:r>
      <w:r>
        <w:rPr>
          <w:szCs w:val="21"/>
        </w:rPr>
        <w:t>”</w:t>
      </w:r>
      <w:r>
        <w:rPr>
          <w:rFonts w:hint="eastAsia"/>
          <w:szCs w:val="21"/>
        </w:rPr>
        <w:t>试验气，预热</w:t>
      </w:r>
      <w:r>
        <w:rPr>
          <w:szCs w:val="21"/>
        </w:rPr>
        <w:t>1</w:t>
      </w:r>
      <w:r>
        <w:rPr>
          <w:rFonts w:hint="eastAsia"/>
          <w:szCs w:val="21"/>
        </w:rPr>
        <w:t>0</w:t>
      </w:r>
      <w:r>
        <w:rPr>
          <w:rFonts w:hint="eastAsia"/>
          <w:szCs w:val="21"/>
        </w:rPr>
        <w:t>分钟，预热方法为采用</w:t>
      </w:r>
      <w:r>
        <w:rPr>
          <w:szCs w:val="21"/>
        </w:rPr>
        <w:t>GB 16410</w:t>
      </w:r>
      <w:r>
        <w:rPr>
          <w:rFonts w:hint="eastAsia"/>
          <w:szCs w:val="21"/>
        </w:rPr>
        <w:t>所规定的试验用锅（下限锅）并加入对应水量，大火加热</w:t>
      </w:r>
      <w:r>
        <w:rPr>
          <w:szCs w:val="21"/>
        </w:rPr>
        <w:t>1</w:t>
      </w:r>
      <w:r>
        <w:rPr>
          <w:rFonts w:hint="eastAsia"/>
          <w:szCs w:val="21"/>
        </w:rPr>
        <w:t>0</w:t>
      </w:r>
      <w:r>
        <w:rPr>
          <w:rFonts w:hint="eastAsia"/>
          <w:szCs w:val="21"/>
        </w:rPr>
        <w:t>分钟。</w:t>
      </w:r>
      <w:r>
        <w:rPr>
          <w:rFonts w:hint="eastAsia"/>
          <w:szCs w:val="21"/>
        </w:rPr>
        <w:t>将燃气旋钮调到最小火位置，移开试验锅，将图</w:t>
      </w:r>
      <w:r>
        <w:rPr>
          <w:rFonts w:hint="eastAsia"/>
          <w:szCs w:val="21"/>
        </w:rPr>
        <w:t>1</w:t>
      </w:r>
      <w:r>
        <w:rPr>
          <w:rFonts w:hint="eastAsia"/>
          <w:szCs w:val="21"/>
        </w:rPr>
        <w:t>所</w:t>
      </w:r>
      <w:proofErr w:type="gramStart"/>
      <w:r>
        <w:rPr>
          <w:rFonts w:hint="eastAsia"/>
          <w:szCs w:val="21"/>
        </w:rPr>
        <w:t>示试验</w:t>
      </w:r>
      <w:proofErr w:type="gramEnd"/>
      <w:r>
        <w:rPr>
          <w:rFonts w:hint="eastAsia"/>
          <w:szCs w:val="21"/>
        </w:rPr>
        <w:t>装置放置于灶具旁，使摆锤装置的叶片处于燃烧器中心之上，叶片的下边缘与锅支架的平面之间的距离为</w:t>
      </w:r>
      <w:r>
        <w:rPr>
          <w:rFonts w:hint="eastAsia"/>
          <w:szCs w:val="21"/>
        </w:rPr>
        <w:t>25mm</w:t>
      </w:r>
      <w:r>
        <w:rPr>
          <w:rFonts w:hint="eastAsia"/>
          <w:szCs w:val="21"/>
        </w:rPr>
        <w:t>，摆锤初始位置置于</w:t>
      </w:r>
      <w:r>
        <w:rPr>
          <w:rFonts w:hint="eastAsia"/>
          <w:szCs w:val="21"/>
        </w:rPr>
        <w:t>30</w:t>
      </w:r>
      <w:r>
        <w:rPr>
          <w:rFonts w:hint="eastAsia"/>
          <w:szCs w:val="21"/>
        </w:rPr>
        <w:t>°角的位置，其摆动面和灶具的前面平行，摆锤先在一个方向摆动，然后至少在</w:t>
      </w:r>
      <w:r>
        <w:rPr>
          <w:rFonts w:hint="eastAsia"/>
          <w:szCs w:val="21"/>
        </w:rPr>
        <w:t>10s</w:t>
      </w:r>
      <w:r>
        <w:rPr>
          <w:rFonts w:hint="eastAsia"/>
          <w:szCs w:val="21"/>
        </w:rPr>
        <w:t>之后，再让其在另一个方向摆动。循环测试</w:t>
      </w:r>
      <w:r>
        <w:rPr>
          <w:rFonts w:hint="eastAsia"/>
          <w:szCs w:val="21"/>
        </w:rPr>
        <w:t>2</w:t>
      </w:r>
      <w:r>
        <w:rPr>
          <w:rFonts w:hint="eastAsia"/>
          <w:szCs w:val="21"/>
        </w:rPr>
        <w:t>次，目视检查火焰状态。每个灶眼单独测试。</w:t>
      </w:r>
    </w:p>
    <w:p w:rsidR="005D689E" w:rsidRDefault="00B06D3C">
      <w:pPr>
        <w:pStyle w:val="afd"/>
        <w:jc w:val="left"/>
      </w:pPr>
      <w:r>
        <w:rPr>
          <w:noProof/>
        </w:rPr>
        <w:drawing>
          <wp:inline distT="0" distB="0" distL="114300" distR="114300">
            <wp:extent cx="4662170" cy="3734435"/>
            <wp:effectExtent l="0" t="0" r="5080" b="18415"/>
            <wp:docPr id="12" name="图片 12"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未标题-1"/>
                    <pic:cNvPicPr>
                      <a:picLocks noChangeAspect="1"/>
                    </pic:cNvPicPr>
                  </pic:nvPicPr>
                  <pic:blipFill>
                    <a:blip r:embed="rId21"/>
                    <a:srcRect l="6080" r="5356"/>
                    <a:stretch>
                      <a:fillRect/>
                    </a:stretch>
                  </pic:blipFill>
                  <pic:spPr>
                    <a:xfrm>
                      <a:off x="0" y="0"/>
                      <a:ext cx="4662170" cy="3734435"/>
                    </a:xfrm>
                    <a:prstGeom prst="rect">
                      <a:avLst/>
                    </a:prstGeom>
                  </pic:spPr>
                </pic:pic>
              </a:graphicData>
            </a:graphic>
          </wp:inline>
        </w:drawing>
      </w:r>
    </w:p>
    <w:p w:rsidR="005D689E" w:rsidRDefault="00B06D3C">
      <w:pPr>
        <w:pStyle w:val="afd"/>
        <w:jc w:val="center"/>
        <w:rPr>
          <w:rFonts w:ascii="黑体" w:eastAsia="黑体" w:hAnsi="黑体" w:cs="黑体"/>
          <w:color w:val="000000" w:themeColor="text1"/>
          <w:szCs w:val="21"/>
        </w:rPr>
      </w:pPr>
      <w:r>
        <w:rPr>
          <w:rFonts w:ascii="黑体" w:eastAsia="黑体" w:hAnsi="黑体" w:cs="黑体" w:hint="eastAsia"/>
          <w:color w:val="000000" w:themeColor="text1"/>
          <w:szCs w:val="21"/>
        </w:rPr>
        <w:t>图</w:t>
      </w:r>
      <w:r>
        <w:rPr>
          <w:rFonts w:ascii="黑体" w:eastAsia="黑体" w:hAnsi="黑体" w:cs="黑体" w:hint="eastAsia"/>
          <w:color w:val="000000" w:themeColor="text1"/>
          <w:szCs w:val="21"/>
        </w:rPr>
        <w:t xml:space="preserve">1 </w:t>
      </w:r>
      <w:r>
        <w:rPr>
          <w:rFonts w:ascii="黑体" w:eastAsia="黑体" w:hAnsi="黑体" w:cs="黑体" w:hint="eastAsia"/>
          <w:color w:val="000000" w:themeColor="text1"/>
          <w:szCs w:val="21"/>
        </w:rPr>
        <w:t>用于测试灶燃烧器抗风性的摆锤</w:t>
      </w:r>
    </w:p>
    <w:p w:rsidR="005D689E" w:rsidRDefault="00B06D3C">
      <w:pPr>
        <w:pStyle w:val="afd"/>
        <w:ind w:firstLine="360"/>
        <w:jc w:val="center"/>
        <w:rPr>
          <w:rFonts w:hAnsi="宋体" w:cs="宋体"/>
          <w:color w:val="000000" w:themeColor="text1"/>
          <w:sz w:val="18"/>
          <w:szCs w:val="18"/>
        </w:rPr>
      </w:pPr>
      <w:r>
        <w:rPr>
          <w:rFonts w:hAnsi="宋体" w:cs="宋体" w:hint="eastAsia"/>
          <w:color w:val="000000" w:themeColor="text1"/>
          <w:sz w:val="18"/>
          <w:szCs w:val="18"/>
        </w:rPr>
        <w:t>1-</w:t>
      </w:r>
      <w:r>
        <w:rPr>
          <w:rFonts w:hAnsi="宋体" w:cs="宋体" w:hint="eastAsia"/>
          <w:color w:val="000000" w:themeColor="text1"/>
          <w:sz w:val="18"/>
          <w:szCs w:val="18"/>
        </w:rPr>
        <w:t>钢；</w:t>
      </w:r>
      <w:r>
        <w:rPr>
          <w:rFonts w:hAnsi="宋体" w:cs="宋体" w:hint="eastAsia"/>
          <w:color w:val="000000" w:themeColor="text1"/>
          <w:sz w:val="18"/>
          <w:szCs w:val="18"/>
        </w:rPr>
        <w:t>2-</w:t>
      </w:r>
      <w:r>
        <w:rPr>
          <w:rFonts w:hAnsi="宋体" w:cs="宋体" w:hint="eastAsia"/>
          <w:color w:val="000000" w:themeColor="text1"/>
          <w:sz w:val="18"/>
          <w:szCs w:val="18"/>
        </w:rPr>
        <w:t>球轴承；</w:t>
      </w:r>
      <w:r>
        <w:rPr>
          <w:rFonts w:hAnsi="宋体" w:cs="宋体" w:hint="eastAsia"/>
          <w:color w:val="000000" w:themeColor="text1"/>
          <w:sz w:val="18"/>
          <w:szCs w:val="18"/>
        </w:rPr>
        <w:t>3-</w:t>
      </w:r>
      <w:r>
        <w:rPr>
          <w:rFonts w:hAnsi="宋体" w:cs="宋体" w:hint="eastAsia"/>
          <w:color w:val="000000" w:themeColor="text1"/>
          <w:sz w:val="18"/>
          <w:szCs w:val="18"/>
        </w:rPr>
        <w:t>不锈钢板；</w:t>
      </w:r>
      <w:r>
        <w:rPr>
          <w:rFonts w:hAnsi="宋体" w:cs="宋体" w:hint="eastAsia"/>
          <w:color w:val="000000" w:themeColor="text1"/>
          <w:sz w:val="18"/>
          <w:szCs w:val="18"/>
        </w:rPr>
        <w:t>4-</w:t>
      </w:r>
      <w:r>
        <w:rPr>
          <w:rFonts w:hAnsi="宋体" w:cs="宋体" w:hint="eastAsia"/>
          <w:color w:val="000000" w:themeColor="text1"/>
          <w:sz w:val="18"/>
          <w:szCs w:val="18"/>
        </w:rPr>
        <w:t>叶片；</w:t>
      </w:r>
      <w:r>
        <w:rPr>
          <w:rFonts w:hAnsi="宋体" w:cs="宋体" w:hint="eastAsia"/>
          <w:color w:val="000000" w:themeColor="text1"/>
          <w:sz w:val="18"/>
          <w:szCs w:val="18"/>
        </w:rPr>
        <w:t>5-</w:t>
      </w:r>
      <w:r>
        <w:rPr>
          <w:rFonts w:hAnsi="宋体" w:cs="宋体" w:hint="eastAsia"/>
          <w:color w:val="000000" w:themeColor="text1"/>
          <w:sz w:val="18"/>
          <w:szCs w:val="18"/>
        </w:rPr>
        <w:t>钢；</w:t>
      </w:r>
      <w:r>
        <w:rPr>
          <w:rFonts w:hAnsi="宋体" w:cs="宋体" w:hint="eastAsia"/>
          <w:color w:val="000000" w:themeColor="text1"/>
          <w:sz w:val="18"/>
          <w:szCs w:val="18"/>
        </w:rPr>
        <w:t>A-</w:t>
      </w:r>
      <w:r>
        <w:rPr>
          <w:rFonts w:hAnsi="宋体" w:cs="宋体" w:hint="eastAsia"/>
          <w:color w:val="000000" w:themeColor="text1"/>
          <w:sz w:val="18"/>
          <w:szCs w:val="18"/>
        </w:rPr>
        <w:t>俯视图</w:t>
      </w:r>
    </w:p>
    <w:p w:rsidR="005D689E" w:rsidRDefault="005D689E">
      <w:pPr>
        <w:pStyle w:val="af0"/>
        <w:rPr>
          <w:rFonts w:asciiTheme="majorEastAsia" w:hAnsiTheme="majorEastAsia"/>
          <w:sz w:val="21"/>
          <w:szCs w:val="21"/>
        </w:rPr>
      </w:pPr>
    </w:p>
    <w:p w:rsidR="005D689E" w:rsidRDefault="005D689E">
      <w:pPr>
        <w:pStyle w:val="af0"/>
        <w:rPr>
          <w:rFonts w:asciiTheme="majorEastAsia" w:hAnsiTheme="majorEastAsia"/>
          <w:sz w:val="21"/>
          <w:szCs w:val="21"/>
        </w:rPr>
      </w:pPr>
    </w:p>
    <w:p w:rsidR="005D689E" w:rsidRDefault="00B06D3C">
      <w:pPr>
        <w:pStyle w:val="af0"/>
        <w:rPr>
          <w:rFonts w:asciiTheme="majorEastAsia" w:hAnsiTheme="majorEastAsia"/>
          <w:sz w:val="21"/>
          <w:szCs w:val="21"/>
        </w:rPr>
      </w:pPr>
      <w:r>
        <w:rPr>
          <w:rFonts w:asciiTheme="majorEastAsia" w:hAnsiTheme="majorEastAsia" w:hint="eastAsia"/>
          <w:sz w:val="21"/>
          <w:szCs w:val="21"/>
        </w:rPr>
        <w:lastRenderedPageBreak/>
        <w:t>附录</w:t>
      </w:r>
      <w:r>
        <w:rPr>
          <w:rFonts w:asciiTheme="majorEastAsia" w:hAnsiTheme="majorEastAsia" w:hint="eastAsia"/>
          <w:sz w:val="21"/>
          <w:szCs w:val="21"/>
        </w:rPr>
        <w:t>C</w:t>
      </w:r>
    </w:p>
    <w:p w:rsidR="005D689E" w:rsidRDefault="00B06D3C">
      <w:pPr>
        <w:pStyle w:val="af0"/>
        <w:rPr>
          <w:rFonts w:asciiTheme="majorEastAsia" w:hAnsiTheme="majorEastAsia"/>
          <w:sz w:val="21"/>
          <w:szCs w:val="21"/>
        </w:rPr>
      </w:pPr>
      <w:r>
        <w:rPr>
          <w:rFonts w:asciiTheme="majorEastAsia" w:hAnsiTheme="majorEastAsia" w:hint="eastAsia"/>
          <w:sz w:val="21"/>
          <w:szCs w:val="21"/>
        </w:rPr>
        <w:t>防干烧保护功能试验方法</w:t>
      </w:r>
    </w:p>
    <w:p w:rsidR="005D689E" w:rsidRDefault="005D689E">
      <w:pPr>
        <w:ind w:firstLineChars="202" w:firstLine="424"/>
      </w:pPr>
    </w:p>
    <w:p w:rsidR="005D689E" w:rsidRDefault="00B06D3C">
      <w:pPr>
        <w:rPr>
          <w:rFonts w:ascii="黑体" w:eastAsia="黑体"/>
        </w:rPr>
      </w:pPr>
      <w:r>
        <w:rPr>
          <w:rFonts w:ascii="黑体" w:eastAsia="黑体" w:hint="eastAsia"/>
        </w:rPr>
        <w:t>C.1</w:t>
      </w:r>
      <w:r>
        <w:rPr>
          <w:rFonts w:ascii="黑体" w:eastAsia="黑体" w:hint="eastAsia"/>
        </w:rPr>
        <w:t>试验条件和试验状态</w:t>
      </w:r>
    </w:p>
    <w:p w:rsidR="005D689E" w:rsidRDefault="00B06D3C">
      <w:pPr>
        <w:pStyle w:val="afc"/>
        <w:rPr>
          <w:rFonts w:ascii="宋体" w:hAnsi="宋体"/>
        </w:rPr>
      </w:pPr>
      <w:r>
        <w:rPr>
          <w:rFonts w:hint="eastAsia"/>
        </w:rPr>
        <w:t>试验条件和试验状态应符合</w:t>
      </w:r>
      <w:r>
        <w:t>GB 16410—20</w:t>
      </w:r>
      <w:r>
        <w:rPr>
          <w:rFonts w:hint="eastAsia"/>
        </w:rPr>
        <w:t>20</w:t>
      </w:r>
      <w:r>
        <w:rPr>
          <w:rFonts w:hint="eastAsia"/>
        </w:rPr>
        <w:t>中</w:t>
      </w:r>
      <w:r>
        <w:t>6.1</w:t>
      </w:r>
      <w:r>
        <w:rPr>
          <w:rFonts w:hint="eastAsia"/>
        </w:rPr>
        <w:t>～</w:t>
      </w:r>
      <w:r>
        <w:t>6.5</w:t>
      </w:r>
      <w:r>
        <w:rPr>
          <w:rFonts w:hint="eastAsia"/>
        </w:rPr>
        <w:t>的相关要求，</w:t>
      </w:r>
      <w:r>
        <w:rPr>
          <w:rFonts w:ascii="宋体" w:hAnsi="宋体" w:hint="eastAsia"/>
        </w:rPr>
        <w:t>同时需满足以下要求：</w:t>
      </w:r>
    </w:p>
    <w:p w:rsidR="005D689E" w:rsidRDefault="00B06D3C" w:rsidP="001F0428">
      <w:pPr>
        <w:pStyle w:val="1"/>
        <w:ind w:left="424" w:firstLineChars="0" w:firstLine="0"/>
        <w:rPr>
          <w:rFonts w:ascii="宋体" w:hAnsi="宋体"/>
        </w:rPr>
      </w:pPr>
      <w:r>
        <w:rPr>
          <w:rFonts w:ascii="宋体" w:hAnsi="宋体" w:hint="eastAsia"/>
        </w:rPr>
        <w:t>1</w:t>
      </w:r>
      <w:r>
        <w:rPr>
          <w:rFonts w:ascii="宋体" w:hAnsi="宋体" w:hint="eastAsia"/>
        </w:rPr>
        <w:t>、</w:t>
      </w:r>
      <w:r>
        <w:rPr>
          <w:rFonts w:ascii="宋体" w:hAnsi="宋体" w:hint="eastAsia"/>
        </w:rPr>
        <w:t>使用燃气条件：</w:t>
      </w:r>
      <w:r>
        <w:rPr>
          <w:rFonts w:ascii="宋体" w:hAnsi="宋体" w:hint="eastAsia"/>
        </w:rPr>
        <w:t>0</w:t>
      </w:r>
      <w:r>
        <w:rPr>
          <w:rFonts w:ascii="宋体" w:hAnsi="宋体"/>
        </w:rPr>
        <w:t>-2</w:t>
      </w:r>
      <w:r>
        <w:rPr>
          <w:rFonts w:ascii="宋体" w:hAnsi="宋体"/>
        </w:rPr>
        <w:t>；</w:t>
      </w:r>
    </w:p>
    <w:p w:rsidR="005D689E" w:rsidRDefault="00B06D3C">
      <w:pPr>
        <w:pStyle w:val="afc"/>
        <w:ind w:left="426" w:firstLineChars="0" w:firstLine="0"/>
        <w:rPr>
          <w:rFonts w:ascii="宋体" w:hAnsi="宋体"/>
        </w:rPr>
      </w:pPr>
      <w:r>
        <w:rPr>
          <w:rFonts w:ascii="宋体" w:hAnsi="宋体" w:hint="eastAsia"/>
        </w:rPr>
        <w:t>2</w:t>
      </w:r>
      <w:r>
        <w:rPr>
          <w:rFonts w:ascii="宋体" w:hAnsi="宋体" w:hint="eastAsia"/>
        </w:rPr>
        <w:t>、试验用锅：</w:t>
      </w:r>
      <w:r>
        <w:rPr>
          <w:rFonts w:ascii="宋体" w:hAnsi="宋体" w:hint="eastAsia"/>
        </w:rPr>
        <w:t>GB16410</w:t>
      </w:r>
      <w:r>
        <w:rPr>
          <w:rFonts w:ascii="宋体" w:hAnsi="宋体" w:hint="eastAsia"/>
        </w:rPr>
        <w:t>中所规定的试验用锅（下限锅）。</w:t>
      </w:r>
    </w:p>
    <w:p w:rsidR="005D689E" w:rsidRDefault="005D689E">
      <w:pPr>
        <w:pStyle w:val="afd"/>
        <w:jc w:val="left"/>
      </w:pPr>
    </w:p>
    <w:p w:rsidR="005D689E" w:rsidRDefault="00B06D3C">
      <w:pPr>
        <w:pStyle w:val="afd"/>
        <w:ind w:leftChars="-17" w:hangingChars="17" w:hanging="36"/>
        <w:jc w:val="left"/>
        <w:rPr>
          <w:rFonts w:ascii="黑体" w:eastAsia="黑体"/>
          <w:szCs w:val="21"/>
        </w:rPr>
      </w:pPr>
      <w:r>
        <w:rPr>
          <w:rFonts w:ascii="黑体" w:eastAsia="黑体" w:hint="eastAsia"/>
        </w:rPr>
        <w:t xml:space="preserve">C.2  </w:t>
      </w:r>
      <w:r>
        <w:rPr>
          <w:rFonts w:ascii="黑体" w:eastAsia="黑体" w:hint="eastAsia"/>
        </w:rPr>
        <w:t>试验方法</w:t>
      </w:r>
    </w:p>
    <w:p w:rsidR="005D689E" w:rsidRDefault="00B06D3C">
      <w:pPr>
        <w:pStyle w:val="afd"/>
        <w:jc w:val="left"/>
        <w:rPr>
          <w:szCs w:val="21"/>
        </w:rPr>
      </w:pPr>
      <w:r>
        <w:rPr>
          <w:rFonts w:hint="eastAsia"/>
          <w:szCs w:val="21"/>
        </w:rPr>
        <w:t>将气密性测试合格的带有防干烧功能的家用燃气灶具按生产者说明书中所明示的方式安装，使用</w:t>
      </w:r>
      <w:r>
        <w:rPr>
          <w:szCs w:val="21"/>
        </w:rPr>
        <w:t>“</w:t>
      </w:r>
      <w:r>
        <w:rPr>
          <w:szCs w:val="21"/>
        </w:rPr>
        <w:t>0-2</w:t>
      </w:r>
      <w:r>
        <w:rPr>
          <w:szCs w:val="21"/>
        </w:rPr>
        <w:t>”</w:t>
      </w:r>
      <w:r>
        <w:rPr>
          <w:rFonts w:hint="eastAsia"/>
          <w:szCs w:val="21"/>
        </w:rPr>
        <w:t>试验气，预热</w:t>
      </w:r>
      <w:r>
        <w:rPr>
          <w:szCs w:val="21"/>
        </w:rPr>
        <w:t>15</w:t>
      </w:r>
      <w:r>
        <w:rPr>
          <w:rFonts w:hint="eastAsia"/>
          <w:szCs w:val="21"/>
        </w:rPr>
        <w:t>分钟，预热方法为采用</w:t>
      </w:r>
      <w:r>
        <w:rPr>
          <w:szCs w:val="21"/>
        </w:rPr>
        <w:t>GB 16410</w:t>
      </w:r>
      <w:r>
        <w:rPr>
          <w:rFonts w:hint="eastAsia"/>
          <w:szCs w:val="21"/>
        </w:rPr>
        <w:t>所规定的试验用锅（下限锅）并加入对应水量，大火加热</w:t>
      </w:r>
      <w:r>
        <w:rPr>
          <w:szCs w:val="21"/>
        </w:rPr>
        <w:t>15</w:t>
      </w:r>
      <w:r>
        <w:rPr>
          <w:rFonts w:hint="eastAsia"/>
          <w:szCs w:val="21"/>
        </w:rPr>
        <w:t>分钟。之后继续使用该</w:t>
      </w:r>
      <w:proofErr w:type="gramStart"/>
      <w:r>
        <w:rPr>
          <w:rFonts w:hint="eastAsia"/>
          <w:szCs w:val="21"/>
        </w:rPr>
        <w:t>锅进行</w:t>
      </w:r>
      <w:proofErr w:type="gramEnd"/>
      <w:r>
        <w:rPr>
          <w:rFonts w:hint="eastAsia"/>
          <w:szCs w:val="21"/>
        </w:rPr>
        <w:t>试验，在锅</w:t>
      </w:r>
      <w:r>
        <w:rPr>
          <w:rFonts w:hint="eastAsia"/>
          <w:szCs w:val="21"/>
        </w:rPr>
        <w:t>内底部</w:t>
      </w:r>
      <w:r>
        <w:rPr>
          <w:rFonts w:hint="eastAsia"/>
          <w:szCs w:val="21"/>
        </w:rPr>
        <w:t>中心位置布置热电偶温度计</w:t>
      </w:r>
      <w:r>
        <w:rPr>
          <w:rFonts w:hint="eastAsia"/>
          <w:szCs w:val="21"/>
        </w:rPr>
        <w:t>，加入</w:t>
      </w:r>
      <w:r>
        <w:rPr>
          <w:szCs w:val="21"/>
        </w:rPr>
        <w:t>100ml</w:t>
      </w:r>
      <w:r>
        <w:rPr>
          <w:rFonts w:hint="eastAsia"/>
          <w:szCs w:val="21"/>
        </w:rPr>
        <w:t>室温水，大火加热直至锅内水烧干，防干烧保护器动作，此时记录温度计读数。重复进行</w:t>
      </w:r>
      <w:r>
        <w:rPr>
          <w:szCs w:val="21"/>
        </w:rPr>
        <w:t>5</w:t>
      </w:r>
      <w:r>
        <w:rPr>
          <w:rFonts w:hint="eastAsia"/>
          <w:szCs w:val="21"/>
        </w:rPr>
        <w:t>次试验，并计算最高测试温度和最低测试温度的差值。两次实验的间隔以温度计降到室温为准。具备防干烧保护功能的灶眼均需检测，并单独进行测试。</w:t>
      </w:r>
    </w:p>
    <w:p w:rsidR="005D689E" w:rsidRDefault="005D689E">
      <w:pPr>
        <w:pStyle w:val="afd"/>
        <w:jc w:val="left"/>
        <w:rPr>
          <w:szCs w:val="21"/>
        </w:rPr>
      </w:pPr>
    </w:p>
    <w:p w:rsidR="005D689E" w:rsidRDefault="00B06D3C">
      <w:pPr>
        <w:widowControl/>
        <w:spacing w:line="240" w:lineRule="auto"/>
        <w:jc w:val="left"/>
        <w:rPr>
          <w:rFonts w:ascii="宋体" w:hAnsi="Times New Roman"/>
          <w:kern w:val="0"/>
        </w:rPr>
      </w:pPr>
      <w:r>
        <w:br w:type="page"/>
      </w:r>
    </w:p>
    <w:p w:rsidR="005D689E" w:rsidRDefault="00B06D3C">
      <w:pPr>
        <w:pStyle w:val="af0"/>
        <w:rPr>
          <w:rFonts w:asciiTheme="majorEastAsia" w:hAnsiTheme="majorEastAsia"/>
          <w:sz w:val="21"/>
          <w:szCs w:val="21"/>
        </w:rPr>
      </w:pPr>
      <w:r>
        <w:rPr>
          <w:rFonts w:asciiTheme="majorEastAsia" w:hAnsiTheme="majorEastAsia" w:hint="eastAsia"/>
          <w:sz w:val="21"/>
          <w:szCs w:val="21"/>
        </w:rPr>
        <w:lastRenderedPageBreak/>
        <w:t>附录</w:t>
      </w:r>
      <w:r>
        <w:rPr>
          <w:rFonts w:asciiTheme="majorEastAsia" w:hAnsiTheme="majorEastAsia" w:hint="eastAsia"/>
          <w:sz w:val="21"/>
          <w:szCs w:val="21"/>
        </w:rPr>
        <w:t>D</w:t>
      </w:r>
    </w:p>
    <w:p w:rsidR="005D689E" w:rsidRDefault="00B06D3C">
      <w:pPr>
        <w:pStyle w:val="af0"/>
        <w:rPr>
          <w:rFonts w:asciiTheme="majorEastAsia" w:hAnsiTheme="majorEastAsia"/>
          <w:sz w:val="21"/>
          <w:szCs w:val="21"/>
        </w:rPr>
      </w:pPr>
      <w:r>
        <w:rPr>
          <w:rFonts w:asciiTheme="majorEastAsia" w:hAnsiTheme="majorEastAsia" w:hint="eastAsia"/>
          <w:sz w:val="21"/>
          <w:szCs w:val="21"/>
        </w:rPr>
        <w:t>烟灶联动功能试验方法</w:t>
      </w:r>
    </w:p>
    <w:p w:rsidR="005D689E" w:rsidRDefault="005D689E">
      <w:pPr>
        <w:rPr>
          <w:rFonts w:ascii="黑体" w:eastAsia="黑体"/>
        </w:rPr>
      </w:pPr>
    </w:p>
    <w:p w:rsidR="005D689E" w:rsidRDefault="00B06D3C">
      <w:pPr>
        <w:rPr>
          <w:rFonts w:ascii="黑体" w:eastAsia="黑体"/>
        </w:rPr>
      </w:pPr>
      <w:r>
        <w:rPr>
          <w:rFonts w:ascii="黑体" w:eastAsia="黑体" w:hint="eastAsia"/>
        </w:rPr>
        <w:t>D.1</w:t>
      </w:r>
      <w:r>
        <w:rPr>
          <w:rFonts w:ascii="黑体" w:eastAsia="黑体" w:hint="eastAsia"/>
        </w:rPr>
        <w:t>试验条件和试验状态</w:t>
      </w:r>
    </w:p>
    <w:p w:rsidR="005D689E" w:rsidRDefault="00B06D3C">
      <w:pPr>
        <w:pStyle w:val="afc"/>
        <w:rPr>
          <w:rFonts w:ascii="宋体" w:hAnsi="宋体"/>
        </w:rPr>
      </w:pPr>
      <w:r>
        <w:rPr>
          <w:rFonts w:hint="eastAsia"/>
        </w:rPr>
        <w:t>家用燃气灶具试验条件和试验状态应符合</w:t>
      </w:r>
      <w:r>
        <w:t>GB 16410—20</w:t>
      </w:r>
      <w:r>
        <w:rPr>
          <w:rFonts w:hint="eastAsia"/>
        </w:rPr>
        <w:t>20</w:t>
      </w:r>
      <w:r>
        <w:rPr>
          <w:rFonts w:hint="eastAsia"/>
        </w:rPr>
        <w:t>中</w:t>
      </w:r>
      <w:r>
        <w:t>6.1</w:t>
      </w:r>
      <w:r>
        <w:rPr>
          <w:rFonts w:hint="eastAsia"/>
        </w:rPr>
        <w:t>～</w:t>
      </w:r>
      <w:r>
        <w:t>6.5</w:t>
      </w:r>
      <w:r>
        <w:rPr>
          <w:rFonts w:hint="eastAsia"/>
        </w:rPr>
        <w:t>的相关要求，吸油烟机应符合</w:t>
      </w:r>
      <w:r>
        <w:rPr>
          <w:rFonts w:hint="eastAsia"/>
        </w:rPr>
        <w:t>GB/T 17713-2011</w:t>
      </w:r>
      <w:r>
        <w:rPr>
          <w:rFonts w:hint="eastAsia"/>
        </w:rPr>
        <w:t>中</w:t>
      </w:r>
      <w:r>
        <w:rPr>
          <w:rFonts w:hint="eastAsia"/>
        </w:rPr>
        <w:t>6.1</w:t>
      </w:r>
      <w:r>
        <w:rPr>
          <w:rFonts w:hint="eastAsia"/>
        </w:rPr>
        <w:t>的相关要求，</w:t>
      </w:r>
      <w:r>
        <w:rPr>
          <w:rFonts w:ascii="宋体" w:hAnsi="宋体" w:hint="eastAsia"/>
        </w:rPr>
        <w:t>同时家用燃气灶具需满足以下要求：</w:t>
      </w:r>
    </w:p>
    <w:p w:rsidR="005D689E" w:rsidRDefault="00B06D3C">
      <w:pPr>
        <w:pStyle w:val="1"/>
        <w:numPr>
          <w:ilvl w:val="0"/>
          <w:numId w:val="3"/>
        </w:numPr>
        <w:ind w:firstLineChars="0"/>
        <w:rPr>
          <w:rFonts w:ascii="宋体" w:hAnsi="宋体"/>
        </w:rPr>
      </w:pPr>
      <w:r>
        <w:rPr>
          <w:rFonts w:ascii="宋体" w:hAnsi="宋体" w:hint="eastAsia"/>
        </w:rPr>
        <w:t>使用燃气条件：</w:t>
      </w:r>
      <w:r>
        <w:rPr>
          <w:rFonts w:ascii="宋体" w:hAnsi="宋体" w:hint="eastAsia"/>
        </w:rPr>
        <w:t>0</w:t>
      </w:r>
      <w:r>
        <w:rPr>
          <w:rFonts w:ascii="宋体" w:hAnsi="宋体"/>
        </w:rPr>
        <w:t>-2</w:t>
      </w:r>
      <w:r>
        <w:rPr>
          <w:rFonts w:ascii="宋体" w:hAnsi="宋体"/>
        </w:rPr>
        <w:t>；</w:t>
      </w:r>
    </w:p>
    <w:p w:rsidR="005D689E" w:rsidRDefault="00B06D3C">
      <w:pPr>
        <w:pStyle w:val="afc"/>
        <w:ind w:left="426" w:firstLineChars="0" w:firstLine="0"/>
        <w:rPr>
          <w:rFonts w:ascii="宋体" w:hAnsi="宋体"/>
        </w:rPr>
      </w:pPr>
      <w:r>
        <w:rPr>
          <w:rFonts w:ascii="宋体" w:hAnsi="宋体" w:hint="eastAsia"/>
        </w:rPr>
        <w:t>2</w:t>
      </w:r>
      <w:r>
        <w:rPr>
          <w:rFonts w:ascii="宋体" w:hAnsi="宋体" w:hint="eastAsia"/>
        </w:rPr>
        <w:t>、试验用锅：</w:t>
      </w:r>
      <w:r>
        <w:rPr>
          <w:rFonts w:ascii="宋体" w:hAnsi="宋体" w:hint="eastAsia"/>
        </w:rPr>
        <w:t>GB16410</w:t>
      </w:r>
      <w:r>
        <w:rPr>
          <w:rFonts w:ascii="宋体" w:hAnsi="宋体" w:hint="eastAsia"/>
        </w:rPr>
        <w:t>中所规定的试验用锅（上限锅）。</w:t>
      </w:r>
    </w:p>
    <w:p w:rsidR="005D689E" w:rsidRDefault="005D689E">
      <w:pPr>
        <w:pStyle w:val="afd"/>
        <w:ind w:leftChars="-17" w:hangingChars="17" w:hanging="36"/>
        <w:jc w:val="left"/>
        <w:rPr>
          <w:rFonts w:ascii="黑体" w:eastAsia="黑体"/>
        </w:rPr>
      </w:pPr>
    </w:p>
    <w:p w:rsidR="005D689E" w:rsidRDefault="00B06D3C">
      <w:pPr>
        <w:pStyle w:val="afd"/>
        <w:ind w:leftChars="-17" w:hangingChars="17" w:hanging="36"/>
        <w:jc w:val="left"/>
        <w:rPr>
          <w:rFonts w:ascii="黑体" w:eastAsia="黑体"/>
          <w:szCs w:val="21"/>
        </w:rPr>
      </w:pPr>
      <w:r>
        <w:rPr>
          <w:rFonts w:ascii="黑体" w:eastAsia="黑体" w:hint="eastAsia"/>
        </w:rPr>
        <w:t xml:space="preserve">D.2  </w:t>
      </w:r>
      <w:r>
        <w:rPr>
          <w:rFonts w:ascii="黑体" w:eastAsia="黑体" w:hint="eastAsia"/>
        </w:rPr>
        <w:t>试验方法</w:t>
      </w:r>
    </w:p>
    <w:p w:rsidR="005D689E" w:rsidRDefault="00B06D3C">
      <w:pPr>
        <w:pStyle w:val="afd"/>
        <w:jc w:val="left"/>
        <w:rPr>
          <w:szCs w:val="21"/>
        </w:rPr>
      </w:pPr>
      <w:r>
        <w:rPr>
          <w:rFonts w:hint="eastAsia"/>
          <w:szCs w:val="21"/>
        </w:rPr>
        <w:t>将具有烟灶联动功能的家用燃气灶具按生产者说明书中所明示的方式安装在台面上，将配套的烟机按生产者说明书所规定的位置安装在灶具上方，灶具使用</w:t>
      </w:r>
      <w:r>
        <w:rPr>
          <w:szCs w:val="21"/>
        </w:rPr>
        <w:t>“</w:t>
      </w:r>
      <w:r>
        <w:rPr>
          <w:szCs w:val="21"/>
        </w:rPr>
        <w:t>0-2</w:t>
      </w:r>
      <w:r>
        <w:rPr>
          <w:szCs w:val="21"/>
        </w:rPr>
        <w:t>”</w:t>
      </w:r>
      <w:r>
        <w:rPr>
          <w:rFonts w:hint="eastAsia"/>
          <w:szCs w:val="21"/>
        </w:rPr>
        <w:t>试验气，灶具坐</w:t>
      </w:r>
      <w:r>
        <w:rPr>
          <w:szCs w:val="21"/>
        </w:rPr>
        <w:t>GB 16410</w:t>
      </w:r>
      <w:r>
        <w:rPr>
          <w:rFonts w:hint="eastAsia"/>
          <w:szCs w:val="21"/>
        </w:rPr>
        <w:t>所规定的试验用锅</w:t>
      </w:r>
      <w:r>
        <w:rPr>
          <w:rFonts w:hint="eastAsia"/>
          <w:szCs w:val="21"/>
        </w:rPr>
        <w:t>（上限锅）并加入对应水量，烟机接通电源，电源电压为额定电压。开启灶具，检查烟机是否在点火成功后自动开启并记录开启时间；关闭灶具，检查烟机是否在灶具熄火后自动进入关机程序（参照生产者说明书中所明示的功能描述）。每开启和关闭一次灶具为</w:t>
      </w:r>
      <w:r>
        <w:rPr>
          <w:rFonts w:hint="eastAsia"/>
          <w:szCs w:val="21"/>
        </w:rPr>
        <w:t>1</w:t>
      </w:r>
      <w:r>
        <w:rPr>
          <w:rFonts w:hint="eastAsia"/>
          <w:szCs w:val="21"/>
        </w:rPr>
        <w:t>次试验，重复进行</w:t>
      </w:r>
      <w:r>
        <w:rPr>
          <w:szCs w:val="21"/>
        </w:rPr>
        <w:t>5</w:t>
      </w:r>
      <w:r>
        <w:rPr>
          <w:rFonts w:hint="eastAsia"/>
          <w:szCs w:val="21"/>
        </w:rPr>
        <w:t>次试验，烟机开启时间取烟机进入相应动作的平均值。两次实验的间隔以烟机关闭为准。具备烟灶联动功能的灶眼均需检测，并单独进行测试。</w:t>
      </w:r>
    </w:p>
    <w:p w:rsidR="005D689E" w:rsidRDefault="005D689E">
      <w:pPr>
        <w:pStyle w:val="afd"/>
        <w:ind w:firstLineChars="100" w:firstLine="210"/>
        <w:jc w:val="left"/>
        <w:rPr>
          <w:szCs w:val="21"/>
        </w:rPr>
      </w:pPr>
    </w:p>
    <w:p w:rsidR="005D689E" w:rsidRDefault="00B06D3C">
      <w:pPr>
        <w:widowControl/>
        <w:spacing w:line="240" w:lineRule="auto"/>
        <w:jc w:val="left"/>
        <w:rPr>
          <w:rFonts w:ascii="宋体" w:hAnsi="Times New Roman"/>
          <w:kern w:val="0"/>
        </w:rPr>
      </w:pPr>
      <w:r>
        <w:br w:type="page"/>
      </w:r>
    </w:p>
    <w:p w:rsidR="005D689E" w:rsidRDefault="00B06D3C">
      <w:pPr>
        <w:pStyle w:val="af0"/>
        <w:rPr>
          <w:rFonts w:asciiTheme="majorEastAsia" w:hAnsiTheme="majorEastAsia"/>
          <w:sz w:val="21"/>
          <w:szCs w:val="21"/>
        </w:rPr>
      </w:pPr>
      <w:r>
        <w:rPr>
          <w:rFonts w:asciiTheme="majorEastAsia" w:hAnsiTheme="majorEastAsia" w:hint="eastAsia"/>
          <w:sz w:val="21"/>
          <w:szCs w:val="21"/>
        </w:rPr>
        <w:lastRenderedPageBreak/>
        <w:t>附录</w:t>
      </w:r>
      <w:r>
        <w:rPr>
          <w:rFonts w:asciiTheme="majorEastAsia" w:hAnsiTheme="majorEastAsia" w:hint="eastAsia"/>
          <w:sz w:val="21"/>
          <w:szCs w:val="21"/>
        </w:rPr>
        <w:t>E</w:t>
      </w:r>
    </w:p>
    <w:p w:rsidR="005D689E" w:rsidRDefault="00B06D3C">
      <w:pPr>
        <w:pStyle w:val="af0"/>
        <w:rPr>
          <w:rFonts w:asciiTheme="majorEastAsia" w:hAnsiTheme="majorEastAsia"/>
          <w:sz w:val="21"/>
          <w:szCs w:val="21"/>
        </w:rPr>
      </w:pPr>
      <w:r>
        <w:rPr>
          <w:rFonts w:asciiTheme="majorEastAsia" w:hAnsiTheme="majorEastAsia" w:hint="eastAsia"/>
          <w:sz w:val="21"/>
          <w:szCs w:val="21"/>
        </w:rPr>
        <w:t>定时关火功能试验方法</w:t>
      </w:r>
    </w:p>
    <w:p w:rsidR="005D689E" w:rsidRDefault="005D689E">
      <w:pPr>
        <w:pStyle w:val="afd"/>
        <w:ind w:firstLineChars="0" w:firstLine="0"/>
        <w:jc w:val="center"/>
      </w:pPr>
    </w:p>
    <w:p w:rsidR="005D689E" w:rsidRDefault="00B06D3C">
      <w:pPr>
        <w:rPr>
          <w:rFonts w:ascii="黑体" w:eastAsia="黑体"/>
        </w:rPr>
      </w:pPr>
      <w:r>
        <w:rPr>
          <w:rFonts w:ascii="黑体" w:eastAsia="黑体" w:hint="eastAsia"/>
        </w:rPr>
        <w:t>E.1</w:t>
      </w:r>
      <w:r>
        <w:rPr>
          <w:rFonts w:ascii="黑体" w:eastAsia="黑体" w:hint="eastAsia"/>
        </w:rPr>
        <w:t>试验条件和试验状态</w:t>
      </w:r>
    </w:p>
    <w:p w:rsidR="005D689E" w:rsidRDefault="00B06D3C">
      <w:pPr>
        <w:pStyle w:val="afc"/>
        <w:rPr>
          <w:rFonts w:ascii="宋体" w:hAnsi="宋体"/>
        </w:rPr>
      </w:pPr>
      <w:r>
        <w:rPr>
          <w:rFonts w:hint="eastAsia"/>
        </w:rPr>
        <w:t>试验条件和试验状态应符合</w:t>
      </w:r>
      <w:r>
        <w:t>GB 16410—20</w:t>
      </w:r>
      <w:r>
        <w:rPr>
          <w:rFonts w:hint="eastAsia"/>
        </w:rPr>
        <w:t>20</w:t>
      </w:r>
      <w:r>
        <w:rPr>
          <w:rFonts w:hint="eastAsia"/>
        </w:rPr>
        <w:t>中</w:t>
      </w:r>
      <w:r>
        <w:t>6.1</w:t>
      </w:r>
      <w:r>
        <w:rPr>
          <w:rFonts w:hint="eastAsia"/>
        </w:rPr>
        <w:t>～</w:t>
      </w:r>
      <w:r>
        <w:t>6.5</w:t>
      </w:r>
      <w:r>
        <w:rPr>
          <w:rFonts w:hint="eastAsia"/>
        </w:rPr>
        <w:t>的相</w:t>
      </w:r>
      <w:r>
        <w:rPr>
          <w:rFonts w:hint="eastAsia"/>
        </w:rPr>
        <w:t>关要求，</w:t>
      </w:r>
      <w:r>
        <w:rPr>
          <w:rFonts w:ascii="宋体" w:hAnsi="宋体" w:hint="eastAsia"/>
        </w:rPr>
        <w:t>同时需满足以下要求：</w:t>
      </w:r>
    </w:p>
    <w:p w:rsidR="005D689E" w:rsidRDefault="00B06D3C">
      <w:pPr>
        <w:pStyle w:val="1"/>
        <w:numPr>
          <w:ilvl w:val="0"/>
          <w:numId w:val="4"/>
        </w:numPr>
        <w:ind w:firstLineChars="0"/>
        <w:rPr>
          <w:rFonts w:ascii="宋体" w:hAnsi="宋体"/>
        </w:rPr>
      </w:pPr>
      <w:r>
        <w:rPr>
          <w:rFonts w:ascii="宋体" w:hAnsi="宋体" w:hint="eastAsia"/>
        </w:rPr>
        <w:t>使用燃气条件：</w:t>
      </w:r>
      <w:r>
        <w:rPr>
          <w:rFonts w:ascii="宋体" w:hAnsi="宋体" w:hint="eastAsia"/>
        </w:rPr>
        <w:t>0</w:t>
      </w:r>
      <w:r>
        <w:rPr>
          <w:rFonts w:ascii="宋体" w:hAnsi="宋体"/>
        </w:rPr>
        <w:t>-2</w:t>
      </w:r>
      <w:r>
        <w:rPr>
          <w:rFonts w:ascii="宋体" w:hAnsi="宋体"/>
        </w:rPr>
        <w:t>；</w:t>
      </w:r>
    </w:p>
    <w:p w:rsidR="005D689E" w:rsidRDefault="00B06D3C">
      <w:pPr>
        <w:pStyle w:val="afc"/>
        <w:ind w:left="426" w:firstLineChars="0" w:firstLine="0"/>
        <w:rPr>
          <w:rFonts w:ascii="宋体" w:hAnsi="宋体"/>
        </w:rPr>
      </w:pPr>
      <w:r>
        <w:rPr>
          <w:rFonts w:ascii="宋体" w:hAnsi="宋体" w:hint="eastAsia"/>
        </w:rPr>
        <w:t>2</w:t>
      </w:r>
      <w:r>
        <w:rPr>
          <w:rFonts w:ascii="宋体" w:hAnsi="宋体" w:hint="eastAsia"/>
        </w:rPr>
        <w:t>、试验用锅：</w:t>
      </w:r>
      <w:r>
        <w:rPr>
          <w:rFonts w:ascii="宋体" w:hAnsi="宋体" w:hint="eastAsia"/>
        </w:rPr>
        <w:t>GB16410</w:t>
      </w:r>
      <w:r>
        <w:rPr>
          <w:rFonts w:ascii="宋体" w:hAnsi="宋体" w:hint="eastAsia"/>
        </w:rPr>
        <w:t>中所规定的试验用锅（下限锅）。</w:t>
      </w:r>
    </w:p>
    <w:p w:rsidR="005D689E" w:rsidRDefault="005D689E">
      <w:pPr>
        <w:pStyle w:val="afd"/>
        <w:ind w:firstLineChars="100" w:firstLine="210"/>
        <w:jc w:val="left"/>
      </w:pPr>
    </w:p>
    <w:p w:rsidR="005D689E" w:rsidRDefault="00B06D3C">
      <w:pPr>
        <w:pStyle w:val="afd"/>
        <w:ind w:leftChars="-17" w:hangingChars="17" w:hanging="36"/>
        <w:jc w:val="left"/>
        <w:rPr>
          <w:rFonts w:ascii="黑体" w:eastAsia="黑体"/>
          <w:szCs w:val="21"/>
        </w:rPr>
      </w:pPr>
      <w:r>
        <w:rPr>
          <w:rFonts w:ascii="黑体" w:eastAsia="黑体" w:hint="eastAsia"/>
        </w:rPr>
        <w:t xml:space="preserve">E.2  </w:t>
      </w:r>
      <w:r>
        <w:rPr>
          <w:rFonts w:ascii="黑体" w:eastAsia="黑体" w:hint="eastAsia"/>
        </w:rPr>
        <w:t>试验方法</w:t>
      </w:r>
    </w:p>
    <w:p w:rsidR="005D689E" w:rsidRDefault="00B06D3C">
      <w:pPr>
        <w:pStyle w:val="afd"/>
        <w:ind w:firstLineChars="150" w:firstLine="315"/>
        <w:jc w:val="left"/>
        <w:rPr>
          <w:szCs w:val="21"/>
        </w:rPr>
      </w:pPr>
      <w:r>
        <w:rPr>
          <w:rFonts w:hint="eastAsia"/>
          <w:szCs w:val="21"/>
        </w:rPr>
        <w:t>将具有定时关火功能的家用燃气灶具按生产者说明书中所明示的方式安装，灶具使用</w:t>
      </w:r>
      <w:r>
        <w:rPr>
          <w:szCs w:val="21"/>
        </w:rPr>
        <w:t>“</w:t>
      </w:r>
      <w:r>
        <w:rPr>
          <w:szCs w:val="21"/>
        </w:rPr>
        <w:t>0-2</w:t>
      </w:r>
      <w:r>
        <w:rPr>
          <w:szCs w:val="21"/>
        </w:rPr>
        <w:t>”</w:t>
      </w:r>
      <w:r>
        <w:rPr>
          <w:rFonts w:hint="eastAsia"/>
          <w:szCs w:val="21"/>
        </w:rPr>
        <w:t>试验气，灶具坐</w:t>
      </w:r>
      <w:r>
        <w:rPr>
          <w:szCs w:val="21"/>
        </w:rPr>
        <w:t>GB 16410</w:t>
      </w:r>
      <w:r>
        <w:rPr>
          <w:rFonts w:hint="eastAsia"/>
          <w:szCs w:val="21"/>
        </w:rPr>
        <w:t>所规定的试验用锅（下限锅）并加入对应水量。开启灶具，设定定时关火时间倒计时</w:t>
      </w:r>
      <w:r>
        <w:rPr>
          <w:rFonts w:hint="eastAsia"/>
          <w:szCs w:val="21"/>
        </w:rPr>
        <w:t>10min</w:t>
      </w:r>
      <w:r>
        <w:rPr>
          <w:rFonts w:hint="eastAsia"/>
          <w:szCs w:val="21"/>
        </w:rPr>
        <w:t>，定时计时开始的同时用秒表计时，定时时间到达灶具自动关火时，记录秒表所示的时间，并用式（</w:t>
      </w:r>
      <w:r>
        <w:rPr>
          <w:rFonts w:hint="eastAsia"/>
          <w:szCs w:val="21"/>
        </w:rPr>
        <w:t>1</w:t>
      </w:r>
      <w:r>
        <w:rPr>
          <w:rFonts w:hint="eastAsia"/>
          <w:szCs w:val="21"/>
        </w:rPr>
        <w:t>）计算定时关火时间偏差。重复进行</w:t>
      </w:r>
      <w:r>
        <w:rPr>
          <w:rFonts w:hint="eastAsia"/>
          <w:szCs w:val="21"/>
        </w:rPr>
        <w:t>2</w:t>
      </w:r>
      <w:r>
        <w:rPr>
          <w:rFonts w:hint="eastAsia"/>
          <w:szCs w:val="21"/>
        </w:rPr>
        <w:t>次试验取平均值。具备定时关火功能的灶眼均需检测，并单独进行测试。</w:t>
      </w:r>
    </w:p>
    <w:p w:rsidR="005D689E" w:rsidRDefault="005D689E">
      <w:pPr>
        <w:pStyle w:val="afd"/>
        <w:ind w:firstLineChars="150" w:firstLine="315"/>
        <w:jc w:val="left"/>
        <w:rPr>
          <w:szCs w:val="21"/>
        </w:rPr>
      </w:pPr>
    </w:p>
    <w:p w:rsidR="005D689E" w:rsidRDefault="00B06D3C">
      <w:pPr>
        <w:pStyle w:val="afd"/>
        <w:ind w:leftChars="-17" w:hangingChars="17" w:hanging="36"/>
        <w:jc w:val="left"/>
        <w:rPr>
          <w:rFonts w:ascii="黑体" w:eastAsia="黑体"/>
          <w:szCs w:val="21"/>
        </w:rPr>
      </w:pPr>
      <w:r>
        <w:rPr>
          <w:rFonts w:ascii="黑体" w:eastAsia="黑体" w:hint="eastAsia"/>
        </w:rPr>
        <w:t>E.3</w:t>
      </w:r>
      <w:r>
        <w:rPr>
          <w:rFonts w:ascii="黑体" w:eastAsia="黑体" w:hint="eastAsia"/>
        </w:rPr>
        <w:t>定时关火时间偏差计算公式</w:t>
      </w:r>
    </w:p>
    <w:p w:rsidR="005D689E" w:rsidRDefault="00B06D3C">
      <w:pPr>
        <w:pStyle w:val="afd"/>
        <w:ind w:firstLineChars="0" w:firstLine="0"/>
        <w:jc w:val="left"/>
        <w:rPr>
          <w:position w:val="-24"/>
          <w:szCs w:val="21"/>
        </w:rPr>
      </w:pPr>
      <w:r>
        <w:rPr>
          <w:rFonts w:hint="eastAsia"/>
          <w:position w:val="-24"/>
          <w:szCs w:val="21"/>
        </w:rPr>
        <w:t xml:space="preserve">   </w:t>
      </w:r>
      <w:r>
        <w:rPr>
          <w:rFonts w:hint="eastAsia"/>
          <w:position w:val="-24"/>
          <w:szCs w:val="21"/>
        </w:rPr>
        <w:t>定时关火时间偏差应按以下公式计算：</w:t>
      </w:r>
    </w:p>
    <w:p w:rsidR="005D689E" w:rsidRDefault="00B06D3C">
      <w:pPr>
        <w:pStyle w:val="afd"/>
        <w:ind w:firstLineChars="0" w:firstLine="0"/>
        <w:jc w:val="left"/>
        <w:rPr>
          <w:szCs w:val="21"/>
        </w:rPr>
      </w:pPr>
      <w:r>
        <w:rPr>
          <w:rFonts w:hint="eastAsia"/>
          <w:position w:val="-24"/>
          <w:szCs w:val="21"/>
        </w:rPr>
        <w:object w:dxaOrig="4260" w:dyaOrig="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7.5pt" o:ole="">
            <v:imagedata r:id="rId22" o:title=""/>
          </v:shape>
          <o:OLEObject Type="Embed" ProgID="Equation.3" ShapeID="_x0000_i1025" DrawAspect="Content" ObjectID="_1720006647" r:id="rId23"/>
        </w:object>
      </w:r>
      <w:r>
        <w:rPr>
          <w:rFonts w:hint="eastAsia"/>
          <w:szCs w:val="21"/>
        </w:rPr>
        <w:t>……</w:t>
      </w:r>
      <w:proofErr w:type="gramStart"/>
      <w:r>
        <w:rPr>
          <w:rFonts w:hint="eastAsia"/>
          <w:szCs w:val="21"/>
        </w:rPr>
        <w:t>………………………………………</w:t>
      </w:r>
      <w:proofErr w:type="gramEnd"/>
      <w:r>
        <w:rPr>
          <w:rFonts w:hint="eastAsia"/>
          <w:szCs w:val="21"/>
        </w:rPr>
        <w:t>（</w:t>
      </w:r>
      <w:r>
        <w:rPr>
          <w:rFonts w:hint="eastAsia"/>
          <w:szCs w:val="21"/>
        </w:rPr>
        <w:t>1</w:t>
      </w:r>
      <w:r>
        <w:rPr>
          <w:rFonts w:hint="eastAsia"/>
          <w:szCs w:val="21"/>
        </w:rPr>
        <w:t>）</w:t>
      </w:r>
    </w:p>
    <w:p w:rsidR="005D689E" w:rsidRDefault="00B06D3C">
      <w:pPr>
        <w:pStyle w:val="afd"/>
        <w:ind w:firstLineChars="150" w:firstLine="315"/>
        <w:jc w:val="left"/>
        <w:rPr>
          <w:szCs w:val="21"/>
        </w:rPr>
      </w:pPr>
      <w:r>
        <w:rPr>
          <w:rFonts w:hint="eastAsia"/>
          <w:szCs w:val="21"/>
        </w:rPr>
        <w:t>式中：</w:t>
      </w:r>
    </w:p>
    <w:p w:rsidR="005D689E" w:rsidRDefault="00B06D3C">
      <w:pPr>
        <w:pStyle w:val="afd"/>
        <w:ind w:firstLineChars="150" w:firstLine="315"/>
        <w:jc w:val="left"/>
        <w:rPr>
          <w:szCs w:val="21"/>
        </w:rPr>
      </w:pPr>
      <w:r>
        <w:rPr>
          <w:rFonts w:hint="eastAsia"/>
          <w:szCs w:val="21"/>
        </w:rPr>
        <w:t>秒表记录时间</w:t>
      </w:r>
      <w:r>
        <w:rPr>
          <w:rFonts w:hint="eastAsia"/>
          <w:szCs w:val="21"/>
        </w:rPr>
        <w:t>--</w:t>
      </w:r>
      <w:r>
        <w:rPr>
          <w:rFonts w:hint="eastAsia"/>
          <w:szCs w:val="21"/>
        </w:rPr>
        <w:t>单位为秒（</w:t>
      </w:r>
      <w:r>
        <w:rPr>
          <w:rFonts w:hint="eastAsia"/>
          <w:szCs w:val="21"/>
        </w:rPr>
        <w:t>s</w:t>
      </w:r>
      <w:r>
        <w:rPr>
          <w:rFonts w:hint="eastAsia"/>
          <w:szCs w:val="21"/>
        </w:rPr>
        <w:t>）</w:t>
      </w:r>
    </w:p>
    <w:p w:rsidR="005D689E" w:rsidRDefault="005D689E">
      <w:pPr>
        <w:pStyle w:val="afd"/>
        <w:ind w:firstLineChars="100" w:firstLine="210"/>
        <w:jc w:val="left"/>
        <w:rPr>
          <w:szCs w:val="21"/>
        </w:rPr>
      </w:pPr>
    </w:p>
    <w:p w:rsidR="005D689E" w:rsidRDefault="005D689E">
      <w:pPr>
        <w:pStyle w:val="afd"/>
        <w:ind w:firstLineChars="100" w:firstLine="210"/>
        <w:jc w:val="left"/>
        <w:rPr>
          <w:szCs w:val="21"/>
        </w:rPr>
      </w:pPr>
    </w:p>
    <w:p w:rsidR="005D689E" w:rsidRDefault="005D689E">
      <w:pPr>
        <w:pStyle w:val="afd"/>
        <w:ind w:firstLineChars="0" w:firstLine="0"/>
        <w:jc w:val="left"/>
      </w:pPr>
    </w:p>
    <w:sectPr w:rsidR="005D68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D3C" w:rsidRDefault="00B06D3C">
      <w:pPr>
        <w:spacing w:line="240" w:lineRule="auto"/>
      </w:pPr>
      <w:r>
        <w:separator/>
      </w:r>
    </w:p>
  </w:endnote>
  <w:endnote w:type="continuationSeparator" w:id="0">
    <w:p w:rsidR="00B06D3C" w:rsidRDefault="00B06D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b"/>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b"/>
      <w:ind w:right="360" w:firstLine="360"/>
      <w:jc w:val="center"/>
    </w:pPr>
    <w:r>
      <w:rPr>
        <w:rStyle w:val="af5"/>
      </w:rPr>
      <w:fldChar w:fldCharType="begin"/>
    </w:r>
    <w:r>
      <w:rPr>
        <w:rStyle w:val="af5"/>
      </w:rPr>
      <w:instrText xml:space="preserve"> PAGE </w:instrText>
    </w:r>
    <w:r>
      <w:rPr>
        <w:rStyle w:val="af5"/>
      </w:rPr>
      <w:fldChar w:fldCharType="separate"/>
    </w:r>
    <w:r>
      <w:rPr>
        <w:rStyle w:val="af5"/>
      </w:rPr>
      <w:t>I</w:t>
    </w:r>
    <w:r>
      <w:rPr>
        <w:rStyle w:val="af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f9"/>
      <w:jc w:val="right"/>
      <w:rPr>
        <w:rStyle w:val="af5"/>
      </w:rPr>
    </w:pPr>
    <w:r>
      <w:rPr>
        <w:rStyle w:val="af5"/>
      </w:rPr>
      <w:fldChar w:fldCharType="begin"/>
    </w:r>
    <w:r>
      <w:rPr>
        <w:rStyle w:val="af5"/>
      </w:rPr>
      <w:instrText xml:space="preserve">PAGE  </w:instrText>
    </w:r>
    <w:r>
      <w:rPr>
        <w:rStyle w:val="af5"/>
      </w:rPr>
      <w:fldChar w:fldCharType="separate"/>
    </w:r>
    <w:r>
      <w:rPr>
        <w:rStyle w:val="af5"/>
      </w:rPr>
      <w:t>4</w:t>
    </w:r>
    <w:r>
      <w:rPr>
        <w:rStyle w:val="af5"/>
      </w:rPr>
      <w:fldChar w:fldCharType="end"/>
    </w:r>
  </w:p>
  <w:p w:rsidR="005D689E" w:rsidRDefault="005D689E"/>
  <w:p w:rsidR="005D689E" w:rsidRDefault="005D689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fa"/>
    </w:pPr>
    <w:r>
      <w:rPr>
        <w:rStyle w:val="af5"/>
      </w:rPr>
      <w:fldChar w:fldCharType="begin"/>
    </w:r>
    <w:r>
      <w:rPr>
        <w:rStyle w:val="af5"/>
      </w:rPr>
      <w:instrText xml:space="preserve">PAGE  </w:instrText>
    </w:r>
    <w:r>
      <w:rPr>
        <w:rStyle w:val="af5"/>
      </w:rPr>
      <w:fldChar w:fldCharType="separate"/>
    </w:r>
    <w:r>
      <w:rPr>
        <w:rStyle w:val="af5"/>
      </w:rPr>
      <w:t>8</w:t>
    </w:r>
    <w:r>
      <w:rPr>
        <w:rStyle w:val="af5"/>
      </w:rPr>
      <w:fldChar w:fldCharType="end"/>
    </w:r>
  </w:p>
  <w:p w:rsidR="005D689E" w:rsidRDefault="005D68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D3C" w:rsidRDefault="00B06D3C">
      <w:r>
        <w:separator/>
      </w:r>
    </w:p>
  </w:footnote>
  <w:footnote w:type="continuationSeparator" w:id="0">
    <w:p w:rsidR="00B06D3C" w:rsidRDefault="00B0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ff0"/>
      <w:ind w:right="420"/>
      <w:jc w:val="both"/>
    </w:pPr>
    <w:r>
      <w:t>GB</w:t>
    </w:r>
    <w:r>
      <w:rPr>
        <w:rFonts w:hint="eastAsia"/>
      </w:rPr>
      <w:t>/T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ff0"/>
    </w:pPr>
    <w:r>
      <w:rPr>
        <w:rFonts w:hint="eastAsia"/>
      </w:rPr>
      <w:t>T/CECA-G</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fb"/>
      <w:tabs>
        <w:tab w:val="left" w:pos="9355"/>
      </w:tabs>
      <w:ind w:right="-1"/>
      <w:jc w:val="center"/>
      <w:rPr>
        <w:b/>
      </w:rPr>
    </w:pPr>
    <w:r>
      <w:t xml:space="preserve">                                                                XXXXX—2015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5D689E">
    <w:pPr>
      <w:pStyle w:val="ad"/>
      <w:pBdr>
        <w:bottom w:val="none" w:sz="0" w:space="0" w:color="auto"/>
      </w:pBdr>
      <w:jc w:val="right"/>
      <w:rPr>
        <w:sz w:val="21"/>
        <w:szCs w:val="21"/>
      </w:rPr>
    </w:pPr>
  </w:p>
  <w:p w:rsidR="005D689E" w:rsidRDefault="005D689E">
    <w:pPr>
      <w:pStyle w:val="ad"/>
      <w:pBdr>
        <w:bottom w:val="none" w:sz="0" w:space="0" w:color="auto"/>
      </w:pBdr>
      <w:rPr>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pStyle w:val="ad"/>
      <w:jc w:val="right"/>
    </w:pPr>
    <w:r>
      <w:rPr>
        <w:rFonts w:hint="eastAsia"/>
        <w:b/>
        <w:sz w:val="21"/>
        <w:szCs w:val="21"/>
      </w:rPr>
      <w:t>T/</w:t>
    </w:r>
    <w:r>
      <w:rPr>
        <w:b/>
        <w:sz w:val="21"/>
        <w:szCs w:val="21"/>
      </w:rPr>
      <w:t>CECA</w:t>
    </w:r>
    <w:r>
      <w:rPr>
        <w:rFonts w:hint="eastAsia"/>
        <w:b/>
        <w:sz w:val="21"/>
        <w:szCs w:val="21"/>
      </w:rPr>
      <w:t>-</w:t>
    </w:r>
    <w:r>
      <w:rPr>
        <w:b/>
        <w:sz w:val="21"/>
        <w:szCs w:val="21"/>
      </w:rPr>
      <w:t>G</w:t>
    </w:r>
    <w:r>
      <w:rPr>
        <w:rFonts w:hint="eastAsia"/>
        <w:sz w:val="21"/>
        <w:szCs w:val="21"/>
      </w:rPr>
      <w:t xml:space="preserve"> 0009</w:t>
    </w:r>
    <w:r>
      <w:rPr>
        <w:rFonts w:hint="eastAsia"/>
        <w:sz w:val="21"/>
        <w:szCs w:val="21"/>
      </w:rPr>
      <w:t>—</w:t>
    </w:r>
    <w:r>
      <w:rPr>
        <w:rFonts w:hint="eastAsia"/>
        <w:sz w:val="21"/>
        <w:szCs w:val="21"/>
      </w:rPr>
      <w:t>2016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5D689E">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B06D3C">
    <w:pPr>
      <w:jc w:val="right"/>
    </w:pPr>
    <w:r>
      <w:rPr>
        <w:rFonts w:hint="eastAsia"/>
        <w:b/>
      </w:rPr>
      <w:t>T/</w:t>
    </w:r>
    <w:proofErr w:type="spellStart"/>
    <w:r>
      <w:rPr>
        <w:rFonts w:hint="eastAsia"/>
        <w:b/>
      </w:rPr>
      <w:t>XXXX</w:t>
    </w:r>
    <w:r>
      <w:rPr>
        <w:rFonts w:hint="eastAsia"/>
      </w:rPr>
      <w:t>xxxx</w:t>
    </w:r>
    <w:proofErr w:type="spellEnd"/>
    <w:r>
      <w:rPr>
        <w:rFonts w:hint="eastAsia"/>
      </w:rPr>
      <w:t>—</w:t>
    </w:r>
    <w:proofErr w:type="spellStart"/>
    <w:r>
      <w:rPr>
        <w:rFonts w:hint="eastAsia"/>
      </w:rPr>
      <w:t>xxxx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9E" w:rsidRDefault="005D689E">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35AD6D63"/>
    <w:multiLevelType w:val="multilevel"/>
    <w:tmpl w:val="35AD6D63"/>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 w15:restartNumberingAfterBreak="0">
    <w:nsid w:val="60ED1C57"/>
    <w:multiLevelType w:val="multilevel"/>
    <w:tmpl w:val="60ED1C57"/>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3"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EzMjdkZGM0NTM1NDNjYTg0ZTMzM2RjZWY2MDk0MmIifQ=="/>
  </w:docVars>
  <w:rsids>
    <w:rsidRoot w:val="0001358D"/>
    <w:rsid w:val="000045DC"/>
    <w:rsid w:val="0001358D"/>
    <w:rsid w:val="00023920"/>
    <w:rsid w:val="00036AD7"/>
    <w:rsid w:val="0005453C"/>
    <w:rsid w:val="00072EEA"/>
    <w:rsid w:val="00084BE7"/>
    <w:rsid w:val="000A5593"/>
    <w:rsid w:val="000D15C9"/>
    <w:rsid w:val="000D6DA6"/>
    <w:rsid w:val="000E02DF"/>
    <w:rsid w:val="000F392C"/>
    <w:rsid w:val="000F3BF7"/>
    <w:rsid w:val="0010452C"/>
    <w:rsid w:val="001211E3"/>
    <w:rsid w:val="001216A8"/>
    <w:rsid w:val="00131E3F"/>
    <w:rsid w:val="001331C9"/>
    <w:rsid w:val="001876E5"/>
    <w:rsid w:val="001E6420"/>
    <w:rsid w:val="001F0428"/>
    <w:rsid w:val="002264AD"/>
    <w:rsid w:val="00240FDB"/>
    <w:rsid w:val="002439F3"/>
    <w:rsid w:val="00277B63"/>
    <w:rsid w:val="002A3F2B"/>
    <w:rsid w:val="002C6AD5"/>
    <w:rsid w:val="002D398C"/>
    <w:rsid w:val="00314988"/>
    <w:rsid w:val="00326587"/>
    <w:rsid w:val="0033753D"/>
    <w:rsid w:val="00387C56"/>
    <w:rsid w:val="003A4F12"/>
    <w:rsid w:val="003A71DF"/>
    <w:rsid w:val="003C1B71"/>
    <w:rsid w:val="003D6F47"/>
    <w:rsid w:val="003F0258"/>
    <w:rsid w:val="003F4095"/>
    <w:rsid w:val="00404974"/>
    <w:rsid w:val="00407075"/>
    <w:rsid w:val="004A3B89"/>
    <w:rsid w:val="004B2339"/>
    <w:rsid w:val="004C4852"/>
    <w:rsid w:val="00580D59"/>
    <w:rsid w:val="00591F80"/>
    <w:rsid w:val="0059206C"/>
    <w:rsid w:val="00592F33"/>
    <w:rsid w:val="0059329D"/>
    <w:rsid w:val="005A622F"/>
    <w:rsid w:val="005B6D95"/>
    <w:rsid w:val="005D689E"/>
    <w:rsid w:val="005F5406"/>
    <w:rsid w:val="0064032F"/>
    <w:rsid w:val="0065330E"/>
    <w:rsid w:val="00653AC5"/>
    <w:rsid w:val="0066319A"/>
    <w:rsid w:val="00687E3D"/>
    <w:rsid w:val="006A4815"/>
    <w:rsid w:val="006C1AE6"/>
    <w:rsid w:val="006C1FE8"/>
    <w:rsid w:val="006F6B2F"/>
    <w:rsid w:val="00701D81"/>
    <w:rsid w:val="0070654A"/>
    <w:rsid w:val="00727243"/>
    <w:rsid w:val="00727298"/>
    <w:rsid w:val="00746C42"/>
    <w:rsid w:val="007E0EF5"/>
    <w:rsid w:val="00825D5C"/>
    <w:rsid w:val="0083207A"/>
    <w:rsid w:val="008807AB"/>
    <w:rsid w:val="00886237"/>
    <w:rsid w:val="009109B9"/>
    <w:rsid w:val="00915CDD"/>
    <w:rsid w:val="00921B6C"/>
    <w:rsid w:val="00974348"/>
    <w:rsid w:val="009814AB"/>
    <w:rsid w:val="00984C85"/>
    <w:rsid w:val="00A35AA3"/>
    <w:rsid w:val="00A43A54"/>
    <w:rsid w:val="00A7032F"/>
    <w:rsid w:val="00AB14FD"/>
    <w:rsid w:val="00AC08FC"/>
    <w:rsid w:val="00AF5622"/>
    <w:rsid w:val="00B06422"/>
    <w:rsid w:val="00B06D3C"/>
    <w:rsid w:val="00B13604"/>
    <w:rsid w:val="00B52930"/>
    <w:rsid w:val="00B71FED"/>
    <w:rsid w:val="00B8373E"/>
    <w:rsid w:val="00B95384"/>
    <w:rsid w:val="00B97CC4"/>
    <w:rsid w:val="00BA406D"/>
    <w:rsid w:val="00BC2C20"/>
    <w:rsid w:val="00BF3910"/>
    <w:rsid w:val="00BF7715"/>
    <w:rsid w:val="00C024DF"/>
    <w:rsid w:val="00C22737"/>
    <w:rsid w:val="00C340D9"/>
    <w:rsid w:val="00C74F66"/>
    <w:rsid w:val="00C85E25"/>
    <w:rsid w:val="00CA0A16"/>
    <w:rsid w:val="00CA5876"/>
    <w:rsid w:val="00CB6078"/>
    <w:rsid w:val="00CC37CB"/>
    <w:rsid w:val="00CE5182"/>
    <w:rsid w:val="00D77AC2"/>
    <w:rsid w:val="00DB23E6"/>
    <w:rsid w:val="00DC2978"/>
    <w:rsid w:val="00DF350A"/>
    <w:rsid w:val="00E26E03"/>
    <w:rsid w:val="00E31AA6"/>
    <w:rsid w:val="00E3211A"/>
    <w:rsid w:val="00E37B3E"/>
    <w:rsid w:val="00E91EBA"/>
    <w:rsid w:val="00EB23C1"/>
    <w:rsid w:val="00EF4E08"/>
    <w:rsid w:val="00F12E6A"/>
    <w:rsid w:val="00F22470"/>
    <w:rsid w:val="00F259A6"/>
    <w:rsid w:val="00F301E7"/>
    <w:rsid w:val="00F6493F"/>
    <w:rsid w:val="00F7104C"/>
    <w:rsid w:val="00F83170"/>
    <w:rsid w:val="00F87F84"/>
    <w:rsid w:val="00FC71BB"/>
    <w:rsid w:val="00FD155F"/>
    <w:rsid w:val="05CC0EC7"/>
    <w:rsid w:val="09465DEC"/>
    <w:rsid w:val="119C5344"/>
    <w:rsid w:val="14C04A42"/>
    <w:rsid w:val="16C973F3"/>
    <w:rsid w:val="1BBE4DF3"/>
    <w:rsid w:val="1D2028EB"/>
    <w:rsid w:val="1D8C6951"/>
    <w:rsid w:val="1E475276"/>
    <w:rsid w:val="218665EF"/>
    <w:rsid w:val="21A626ED"/>
    <w:rsid w:val="220356A8"/>
    <w:rsid w:val="29CC3A63"/>
    <w:rsid w:val="31724DDE"/>
    <w:rsid w:val="33386F41"/>
    <w:rsid w:val="33D816F6"/>
    <w:rsid w:val="34AC4D07"/>
    <w:rsid w:val="3A130D56"/>
    <w:rsid w:val="3BC145A2"/>
    <w:rsid w:val="3CD812E6"/>
    <w:rsid w:val="40E4269C"/>
    <w:rsid w:val="415C60B5"/>
    <w:rsid w:val="4AE86013"/>
    <w:rsid w:val="56073634"/>
    <w:rsid w:val="56316DDA"/>
    <w:rsid w:val="58E9630C"/>
    <w:rsid w:val="59FC2F1F"/>
    <w:rsid w:val="5C2B36DA"/>
    <w:rsid w:val="5FF4691A"/>
    <w:rsid w:val="60E80358"/>
    <w:rsid w:val="63C35A87"/>
    <w:rsid w:val="651F2586"/>
    <w:rsid w:val="69AF5910"/>
    <w:rsid w:val="69CA1A1B"/>
    <w:rsid w:val="6C25489B"/>
    <w:rsid w:val="6DBA3F44"/>
    <w:rsid w:val="741152E6"/>
    <w:rsid w:val="777221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D43E5F6"/>
  <w15:docId w15:val="{F087CA80-DF19-48D6-8ED5-49F8F141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spacing w:line="300" w:lineRule="auto"/>
      <w:jc w:val="both"/>
    </w:pPr>
    <w:rPr>
      <w:rFonts w:ascii="Calibri" w:hAnsi="Calibri"/>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uiPriority w:val="99"/>
    <w:semiHidden/>
    <w:unhideWhenUsed/>
    <w:qFormat/>
    <w:pPr>
      <w:jc w:val="left"/>
    </w:pPr>
  </w:style>
  <w:style w:type="paragraph" w:styleId="a7">
    <w:name w:val="Body Text"/>
    <w:basedOn w:val="a1"/>
    <w:link w:val="a8"/>
    <w:uiPriority w:val="1"/>
    <w:qFormat/>
    <w:pPr>
      <w:spacing w:before="178"/>
      <w:ind w:left="120"/>
      <w:jc w:val="left"/>
    </w:pPr>
    <w:rPr>
      <w:rFonts w:ascii="宋体" w:hAnsi="宋体" w:cstheme="minorBidi"/>
      <w:kern w:val="0"/>
      <w:sz w:val="28"/>
      <w:szCs w:val="28"/>
      <w:lang w:eastAsia="en-US"/>
    </w:rPr>
  </w:style>
  <w:style w:type="paragraph" w:styleId="a9">
    <w:name w:val="Balloon Text"/>
    <w:basedOn w:val="a1"/>
    <w:link w:val="aa"/>
    <w:uiPriority w:val="99"/>
    <w:semiHidden/>
    <w:unhideWhenUsed/>
    <w:qFormat/>
    <w:pPr>
      <w:spacing w:line="240" w:lineRule="auto"/>
    </w:pPr>
    <w:rPr>
      <w:sz w:val="18"/>
      <w:szCs w:val="18"/>
    </w:rPr>
  </w:style>
  <w:style w:type="paragraph" w:styleId="ab">
    <w:name w:val="footer"/>
    <w:basedOn w:val="a1"/>
    <w:link w:val="ac"/>
    <w:uiPriority w:val="99"/>
    <w:unhideWhenUsed/>
    <w:qFormat/>
    <w:pPr>
      <w:tabs>
        <w:tab w:val="center" w:pos="4153"/>
        <w:tab w:val="right" w:pos="8306"/>
      </w:tabs>
      <w:snapToGrid w:val="0"/>
      <w:jc w:val="left"/>
    </w:pPr>
    <w:rPr>
      <w:sz w:val="18"/>
      <w:szCs w:val="18"/>
    </w:rPr>
  </w:style>
  <w:style w:type="paragraph" w:styleId="ad">
    <w:name w:val="header"/>
    <w:basedOn w:val="a1"/>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1"/>
    <w:uiPriority w:val="99"/>
    <w:qFormat/>
    <w:pPr>
      <w:widowControl/>
      <w:spacing w:before="100" w:beforeAutospacing="1" w:after="100" w:afterAutospacing="1"/>
      <w:jc w:val="left"/>
    </w:pPr>
    <w:rPr>
      <w:rFonts w:ascii="宋体" w:hAnsi="宋体" w:cs="宋体"/>
      <w:kern w:val="0"/>
      <w:sz w:val="24"/>
      <w:szCs w:val="24"/>
    </w:rPr>
  </w:style>
  <w:style w:type="paragraph" w:styleId="af0">
    <w:name w:val="Title"/>
    <w:basedOn w:val="a1"/>
    <w:next w:val="a1"/>
    <w:link w:val="af1"/>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2">
    <w:name w:val="annotation subject"/>
    <w:basedOn w:val="a5"/>
    <w:next w:val="a5"/>
    <w:link w:val="af3"/>
    <w:uiPriority w:val="99"/>
    <w:semiHidden/>
    <w:unhideWhenUsed/>
    <w:qFormat/>
    <w:rPr>
      <w:b/>
      <w:bCs/>
    </w:rPr>
  </w:style>
  <w:style w:type="table" w:styleId="af4">
    <w:name w:val="Table Grid"/>
    <w:basedOn w:val="a3"/>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rPr>
      <w:rFonts w:ascii="Times New Roman" w:eastAsia="宋体" w:hAnsi="Times New Roman" w:cs="Times New Roman"/>
      <w:sz w:val="18"/>
    </w:rPr>
  </w:style>
  <w:style w:type="character" w:styleId="af6">
    <w:name w:val="annotation reference"/>
    <w:basedOn w:val="a2"/>
    <w:uiPriority w:val="99"/>
    <w:semiHidden/>
    <w:unhideWhenUsed/>
    <w:qFormat/>
    <w:rPr>
      <w:sz w:val="21"/>
      <w:szCs w:val="21"/>
    </w:rPr>
  </w:style>
  <w:style w:type="character" w:customStyle="1" w:styleId="ae">
    <w:name w:val="页眉 字符"/>
    <w:basedOn w:val="a2"/>
    <w:link w:val="ad"/>
    <w:uiPriority w:val="99"/>
    <w:qFormat/>
    <w:rPr>
      <w:sz w:val="18"/>
      <w:szCs w:val="18"/>
    </w:rPr>
  </w:style>
  <w:style w:type="character" w:customStyle="1" w:styleId="ac">
    <w:name w:val="页脚 字符"/>
    <w:basedOn w:val="a2"/>
    <w:link w:val="ab"/>
    <w:uiPriority w:val="99"/>
    <w:qFormat/>
    <w:rPr>
      <w:sz w:val="18"/>
      <w:szCs w:val="18"/>
    </w:rPr>
  </w:style>
  <w:style w:type="paragraph" w:customStyle="1" w:styleId="af7">
    <w:name w:val="目次、标准名称标题"/>
    <w:basedOn w:val="a1"/>
    <w:next w:val="a1"/>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8">
    <w:name w:val="前言、引言标题"/>
    <w:next w:val="a1"/>
    <w:qFormat/>
    <w:pPr>
      <w:keepNext/>
      <w:pageBreakBefore/>
      <w:shd w:val="clear" w:color="FFFFFF" w:fill="FFFFFF"/>
      <w:spacing w:before="640" w:after="560"/>
      <w:jc w:val="center"/>
      <w:outlineLvl w:val="0"/>
    </w:pPr>
    <w:rPr>
      <w:rFonts w:ascii="黑体" w:eastAsia="黑体"/>
      <w:sz w:val="32"/>
    </w:rPr>
  </w:style>
  <w:style w:type="paragraph" w:customStyle="1" w:styleId="af9">
    <w:name w:val="标准书脚_偶数页"/>
    <w:qFormat/>
    <w:pPr>
      <w:spacing w:before="120"/>
    </w:pPr>
    <w:rPr>
      <w:sz w:val="18"/>
    </w:rPr>
  </w:style>
  <w:style w:type="paragraph" w:customStyle="1" w:styleId="afa">
    <w:name w:val="标准书脚_奇数页"/>
    <w:qFormat/>
    <w:pPr>
      <w:spacing w:before="120"/>
      <w:jc w:val="right"/>
    </w:pPr>
    <w:rPr>
      <w:sz w:val="18"/>
    </w:rPr>
  </w:style>
  <w:style w:type="paragraph" w:customStyle="1" w:styleId="afb">
    <w:name w:val="标准书眉_偶数页"/>
    <w:basedOn w:val="a1"/>
    <w:next w:val="a1"/>
    <w:qFormat/>
    <w:pPr>
      <w:widowControl/>
      <w:tabs>
        <w:tab w:val="center" w:pos="4154"/>
        <w:tab w:val="right" w:pos="8306"/>
      </w:tabs>
      <w:spacing w:after="120"/>
      <w:jc w:val="left"/>
    </w:pPr>
    <w:rPr>
      <w:rFonts w:ascii="Times New Roman" w:hAnsi="Times New Roman"/>
      <w:kern w:val="0"/>
      <w:szCs w:val="20"/>
    </w:rPr>
  </w:style>
  <w:style w:type="paragraph" w:customStyle="1" w:styleId="src">
    <w:name w:val="src"/>
    <w:basedOn w:val="a1"/>
    <w:qFormat/>
    <w:pPr>
      <w:widowControl/>
      <w:spacing w:before="100" w:beforeAutospacing="1" w:after="100" w:afterAutospacing="1"/>
      <w:jc w:val="left"/>
    </w:pPr>
    <w:rPr>
      <w:rFonts w:ascii="宋体" w:hAnsi="宋体" w:cs="宋体"/>
      <w:kern w:val="0"/>
      <w:sz w:val="24"/>
      <w:szCs w:val="24"/>
    </w:rPr>
  </w:style>
  <w:style w:type="paragraph" w:styleId="afc">
    <w:name w:val="List Paragraph"/>
    <w:basedOn w:val="a1"/>
    <w:uiPriority w:val="34"/>
    <w:qFormat/>
    <w:pPr>
      <w:ind w:firstLineChars="200" w:firstLine="420"/>
    </w:pPr>
  </w:style>
  <w:style w:type="paragraph" w:customStyle="1" w:styleId="afd">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d"/>
    <w:qFormat/>
    <w:rPr>
      <w:rFonts w:ascii="宋体" w:eastAsia="宋体" w:hAnsi="Times New Roman" w:cs="Times New Roman"/>
      <w:kern w:val="0"/>
      <w:szCs w:val="20"/>
    </w:rPr>
  </w:style>
  <w:style w:type="paragraph" w:customStyle="1" w:styleId="TableParagraph">
    <w:name w:val="Table Paragraph"/>
    <w:basedOn w:val="a1"/>
    <w:uiPriority w:val="1"/>
    <w:qFormat/>
    <w:pPr>
      <w:jc w:val="left"/>
    </w:pPr>
    <w:rPr>
      <w:rFonts w:asciiTheme="minorHAnsi" w:eastAsiaTheme="minorEastAsia" w:hAnsiTheme="minorHAnsi" w:cstheme="minorBidi"/>
      <w:kern w:val="0"/>
      <w:sz w:val="22"/>
      <w:szCs w:val="22"/>
      <w:lang w:eastAsia="en-US"/>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character" w:customStyle="1" w:styleId="a8">
    <w:name w:val="正文文本 字符"/>
    <w:basedOn w:val="a2"/>
    <w:link w:val="a7"/>
    <w:uiPriority w:val="1"/>
    <w:qFormat/>
    <w:rPr>
      <w:rFonts w:ascii="宋体" w:eastAsia="宋体" w:hAnsi="宋体"/>
      <w:kern w:val="0"/>
      <w:sz w:val="28"/>
      <w:szCs w:val="28"/>
      <w:lang w:eastAsia="en-US"/>
    </w:rPr>
  </w:style>
  <w:style w:type="paragraph" w:customStyle="1" w:styleId="afe">
    <w:name w:val="章标题"/>
    <w:next w:val="afd"/>
    <w:qFormat/>
    <w:pPr>
      <w:spacing w:beforeLines="100" w:afterLines="100"/>
      <w:jc w:val="both"/>
      <w:outlineLvl w:val="1"/>
    </w:pPr>
    <w:rPr>
      <w:rFonts w:ascii="黑体" w:eastAsia="黑体"/>
      <w:sz w:val="21"/>
    </w:rPr>
  </w:style>
  <w:style w:type="paragraph" w:customStyle="1" w:styleId="aff">
    <w:name w:val="二级无"/>
    <w:basedOn w:val="a0"/>
    <w:qFormat/>
    <w:pPr>
      <w:spacing w:beforeLines="0" w:afterLines="0"/>
    </w:pPr>
    <w:rPr>
      <w:rFonts w:ascii="宋体" w:eastAsia="宋体"/>
    </w:rPr>
  </w:style>
  <w:style w:type="paragraph" w:customStyle="1" w:styleId="a0">
    <w:name w:val="二级条标题"/>
    <w:basedOn w:val="a"/>
    <w:next w:val="afd"/>
    <w:qFormat/>
    <w:pPr>
      <w:numPr>
        <w:ilvl w:val="2"/>
      </w:numPr>
      <w:spacing w:before="50" w:after="50"/>
      <w:outlineLvl w:val="3"/>
    </w:pPr>
  </w:style>
  <w:style w:type="paragraph" w:customStyle="1" w:styleId="a">
    <w:name w:val="一级条标题"/>
    <w:next w:val="afd"/>
    <w:qFormat/>
    <w:pPr>
      <w:numPr>
        <w:ilvl w:val="1"/>
        <w:numId w:val="1"/>
      </w:numPr>
      <w:spacing w:beforeLines="50" w:afterLines="50"/>
      <w:outlineLvl w:val="2"/>
    </w:pPr>
    <w:rPr>
      <w:rFonts w:ascii="黑体" w:eastAsia="黑体"/>
      <w:sz w:val="21"/>
      <w:szCs w:val="21"/>
    </w:rPr>
  </w:style>
  <w:style w:type="paragraph" w:customStyle="1" w:styleId="aff0">
    <w:name w:val="标准书眉_奇数页"/>
    <w:next w:val="a1"/>
    <w:qFormat/>
    <w:pPr>
      <w:tabs>
        <w:tab w:val="center" w:pos="4154"/>
        <w:tab w:val="right" w:pos="8306"/>
      </w:tabs>
      <w:spacing w:after="120"/>
      <w:jc w:val="right"/>
    </w:pPr>
    <w:rPr>
      <w:sz w:val="21"/>
    </w:rPr>
  </w:style>
  <w:style w:type="character" w:customStyle="1" w:styleId="aff1">
    <w:name w:val="发布"/>
    <w:qFormat/>
    <w:rPr>
      <w:rFonts w:ascii="黑体" w:eastAsia="黑体" w:cs="Times New Roman"/>
      <w:spacing w:val="22"/>
      <w:w w:val="100"/>
      <w:position w:val="3"/>
      <w:sz w:val="28"/>
    </w:rPr>
  </w:style>
  <w:style w:type="paragraph" w:customStyle="1" w:styleId="aff2">
    <w:name w:val="发布部门"/>
    <w:next w:val="a1"/>
    <w:qFormat/>
    <w:pPr>
      <w:framePr w:w="7433" w:h="585" w:hRule="exact" w:hSpace="180" w:vSpace="180" w:wrap="around" w:hAnchor="margin" w:xAlign="center" w:y="14401" w:anchorLock="1"/>
      <w:jc w:val="center"/>
    </w:pPr>
    <w:rPr>
      <w:rFonts w:ascii="宋体"/>
      <w:b/>
      <w:spacing w:val="20"/>
      <w:w w:val="135"/>
      <w:sz w:val="36"/>
    </w:rPr>
  </w:style>
  <w:style w:type="paragraph" w:customStyle="1" w:styleId="1">
    <w:name w:val="列出段落1"/>
    <w:basedOn w:val="a1"/>
    <w:uiPriority w:val="34"/>
    <w:qFormat/>
    <w:pPr>
      <w:ind w:firstLineChars="200" w:firstLine="420"/>
    </w:pPr>
  </w:style>
  <w:style w:type="character" w:customStyle="1" w:styleId="a6">
    <w:name w:val="批注文字 字符"/>
    <w:basedOn w:val="a2"/>
    <w:link w:val="a5"/>
    <w:uiPriority w:val="99"/>
    <w:semiHidden/>
    <w:qFormat/>
    <w:rPr>
      <w:rFonts w:ascii="Calibri" w:hAnsi="Calibri"/>
      <w:kern w:val="2"/>
      <w:sz w:val="21"/>
      <w:szCs w:val="21"/>
    </w:rPr>
  </w:style>
  <w:style w:type="character" w:customStyle="1" w:styleId="af3">
    <w:name w:val="批注主题 字符"/>
    <w:basedOn w:val="a6"/>
    <w:link w:val="af2"/>
    <w:uiPriority w:val="99"/>
    <w:semiHidden/>
    <w:qFormat/>
    <w:rPr>
      <w:rFonts w:ascii="Calibri" w:hAnsi="Calibri"/>
      <w:b/>
      <w:bCs/>
      <w:kern w:val="2"/>
      <w:sz w:val="21"/>
      <w:szCs w:val="21"/>
    </w:rPr>
  </w:style>
  <w:style w:type="paragraph" w:customStyle="1" w:styleId="10">
    <w:name w:val="修订1"/>
    <w:hidden/>
    <w:uiPriority w:val="99"/>
    <w:semiHidden/>
    <w:qFormat/>
    <w:rPr>
      <w:rFonts w:ascii="Calibri" w:hAnsi="Calibri"/>
      <w:kern w:val="2"/>
      <w:sz w:val="21"/>
      <w:szCs w:val="21"/>
    </w:rPr>
  </w:style>
  <w:style w:type="character" w:customStyle="1" w:styleId="af1">
    <w:name w:val="标题 字符"/>
    <w:basedOn w:val="a2"/>
    <w:link w:val="af0"/>
    <w:uiPriority w:val="10"/>
    <w:qFormat/>
    <w:rPr>
      <w:rFonts w:asciiTheme="majorHAnsi" w:eastAsiaTheme="majorEastAsia" w:hAnsiTheme="majorHAnsi" w:cstheme="majorBidi"/>
      <w:b/>
      <w:bCs/>
      <w:kern w:val="2"/>
      <w:sz w:val="32"/>
      <w:szCs w:val="32"/>
    </w:rPr>
  </w:style>
  <w:style w:type="character" w:customStyle="1" w:styleId="aa">
    <w:name w:val="批注框文本 字符"/>
    <w:basedOn w:val="a2"/>
    <w:link w:val="a9"/>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751</Words>
  <Characters>4286</Characters>
  <Application>Microsoft Office Word</Application>
  <DocSecurity>0</DocSecurity>
  <Lines>35</Lines>
  <Paragraphs>10</Paragraphs>
  <ScaleCrop>false</ScaleCrop>
  <Company>微软中国</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 锐</dc:creator>
  <cp:lastModifiedBy>磊 王</cp:lastModifiedBy>
  <cp:revision>36</cp:revision>
  <cp:lastPrinted>2022-06-27T07:52:00Z</cp:lastPrinted>
  <dcterms:created xsi:type="dcterms:W3CDTF">2020-02-11T10:03:00Z</dcterms:created>
  <dcterms:modified xsi:type="dcterms:W3CDTF">2022-07-22T06:51:00Z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80F46EACAC7C4368A53E20CB33A061A7</vt:lpwstr>
  </property>
</Properties>
</file>